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  <w:t xml:space="preserve">Trzebnica, dnia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.........................</w:t>
      </w:r>
      <w:r w:rsidR="00E84C3F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............................................................................</w:t>
      </w:r>
      <w:r w:rsidR="0058089D">
        <w:rPr>
          <w:rFonts w:asciiTheme="minorHAnsi" w:eastAsiaTheme="minorHAnsi" w:hAnsiTheme="minorHAnsi" w:cs="Times"/>
          <w:color w:val="000000"/>
          <w:lang w:eastAsia="en-US"/>
        </w:rPr>
        <w:t>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</w:t>
      </w:r>
      <w:r w:rsidR="0058089D">
        <w:rPr>
          <w:rFonts w:asciiTheme="minorHAnsi" w:eastAsiaTheme="minorHAnsi" w:hAnsiTheme="minorHAnsi" w:cs="Times"/>
          <w:color w:val="000000"/>
          <w:lang w:eastAsia="en-US"/>
        </w:rPr>
        <w:t>.....................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ab/>
      </w:r>
      <w:r w:rsidR="0058089D">
        <w:rPr>
          <w:rFonts w:asciiTheme="minorHAnsi" w:eastAsiaTheme="minorHAnsi" w:hAnsiTheme="minorHAnsi" w:cs="Times"/>
          <w:color w:val="000000"/>
          <w:lang w:eastAsia="en-US"/>
        </w:rPr>
        <w:t>…….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………………….............................................................</w:t>
      </w:r>
    </w:p>
    <w:p w:rsid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(Imi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 xml:space="preserve">ę 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i nazwisko lub nazwa wła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ciciela)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  <w:t xml:space="preserve"> 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(Imi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 xml:space="preserve">ę 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i nazwisko lub nazwa współwła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ciciela)</w:t>
      </w:r>
    </w:p>
    <w:p w:rsidR="0058089D" w:rsidRP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</w:p>
    <w:p w:rsid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zam. ....................................................................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....................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ab/>
        <w:t>zam. …………………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……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</w:t>
      </w:r>
    </w:p>
    <w:p w:rsidR="0058089D" w:rsidRP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…………………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……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….........................................................</w:t>
      </w:r>
    </w:p>
    <w:p w:rsidR="00D57676" w:rsidRDefault="00E84C3F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 xml:space="preserve">(adres właściciela, miejscowość, kod, ulica) </w:t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(adres współwła</w:t>
      </w:r>
      <w:r w:rsidR="00D57676" w:rsidRPr="00E84C3F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</w:t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ciciela, miejscowo</w:t>
      </w:r>
      <w:r w:rsidR="00D57676" w:rsidRPr="00E84C3F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ść</w:t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, kod, ulica)</w:t>
      </w:r>
    </w:p>
    <w:p w:rsidR="0058089D" w:rsidRP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.........................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ab/>
        <w:t>…………………..........................................................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...</w:t>
      </w:r>
    </w:p>
    <w:p w:rsidR="00D57676" w:rsidRPr="00E84C3F" w:rsidRDefault="00E84C3F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 xml:space="preserve">(PESEL lub Regon) </w:t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(PESEL lub Regon)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</w:p>
    <w:p w:rsidR="00D57676" w:rsidRDefault="00D57676" w:rsidP="00D5767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</w:pPr>
      <w:r w:rsidRPr="00D57676"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  <w:t>WNIOSEK</w:t>
      </w:r>
    </w:p>
    <w:p w:rsidR="0058089D" w:rsidRPr="00D57676" w:rsidRDefault="0058089D" w:rsidP="00D5767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  <w:t>do Wydziału Komunikacji Starostwa Powiatowego w Trzebnicy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</w:pPr>
    </w:p>
    <w:p w:rsidR="00D57676" w:rsidRPr="00D57676" w:rsidRDefault="00D57676" w:rsidP="00E84C3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"/>
          <w:color w:val="000000"/>
          <w:szCs w:val="2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Wnosz</w:t>
      </w:r>
      <w:r w:rsidRPr="00D57676">
        <w:rPr>
          <w:rFonts w:asciiTheme="minorHAnsi" w:eastAsiaTheme="minorHAnsi" w:hAnsiTheme="minorHAnsi" w:cs="TimesNewRoman"/>
          <w:color w:val="000000"/>
          <w:szCs w:val="20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b/>
          <w:bCs/>
          <w:color w:val="000000"/>
          <w:szCs w:val="20"/>
          <w:lang w:eastAsia="en-US"/>
        </w:rPr>
        <w:t>o wydanie wtórnika/wymian</w:t>
      </w:r>
      <w:r w:rsidRPr="00D57676">
        <w:rPr>
          <w:rFonts w:asciiTheme="minorHAnsi" w:eastAsiaTheme="minorHAnsi" w:hAnsiTheme="minorHAnsi" w:cs="TimesNewRoman,Bold"/>
          <w:b/>
          <w:bCs/>
          <w:color w:val="000000"/>
          <w:szCs w:val="20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b/>
          <w:bCs/>
          <w:color w:val="000000"/>
          <w:szCs w:val="20"/>
          <w:lang w:eastAsia="en-US"/>
        </w:rPr>
        <w:t xml:space="preserve">dowodu rejestracyjnego*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pojazdu marki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…….............................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numer rejestracyjny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 ...................................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seria i nr dowodu rejestracyjnego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 ...............................................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seria i numer karty pojazdu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......................................................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numer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podwozia/nadwozia/ramy/VIN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.................................................................................</w:t>
      </w:r>
      <w:r w:rsidR="00585DBA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................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</w:t>
      </w:r>
    </w:p>
    <w:p w:rsidR="00D57676" w:rsidRPr="0058089D" w:rsidRDefault="00D57676" w:rsidP="00E84C3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z powodu: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lang w:eastAsia="en-US"/>
        </w:rPr>
        <w:t xml:space="preserve">1) 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utraty*,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lang w:eastAsia="en-US"/>
        </w:rPr>
        <w:t xml:space="preserve">2) 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zniszczenia*,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lang w:eastAsia="en-US"/>
        </w:rPr>
        <w:t xml:space="preserve">3) 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brak miejsca w dowodzie na kolejne wpisy terminów nast</w:t>
      </w:r>
      <w:r w:rsidRPr="0058089D">
        <w:rPr>
          <w:rFonts w:asciiTheme="minorHAnsi" w:eastAsiaTheme="minorHAnsi" w:hAnsiTheme="minorHAnsi" w:cs="TimesNewRoman,Bold"/>
          <w:b/>
          <w:bCs/>
          <w:color w:val="000000"/>
          <w:lang w:eastAsia="en-US"/>
        </w:rPr>
        <w:t>ę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pnego badania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technicznego*.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sz w:val="20"/>
          <w:szCs w:val="20"/>
          <w:lang w:eastAsia="en-US"/>
        </w:rPr>
      </w:pP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Cs w:val="2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Jednocze</w:t>
      </w:r>
      <w:r w:rsidRPr="0058089D">
        <w:rPr>
          <w:rFonts w:asciiTheme="minorHAnsi" w:eastAsiaTheme="minorHAnsi" w:hAnsiTheme="minorHAnsi" w:cs="TimesNewRoman"/>
          <w:color w:val="000000"/>
          <w:szCs w:val="20"/>
          <w:lang w:eastAsia="en-US"/>
        </w:rPr>
        <w:t>ś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nie wnosz</w:t>
      </w:r>
      <w:r w:rsidRPr="0058089D">
        <w:rPr>
          <w:rFonts w:asciiTheme="minorHAnsi" w:eastAsiaTheme="minorHAnsi" w:hAnsiTheme="minorHAnsi" w:cs="TimesNewRoman"/>
          <w:color w:val="000000"/>
          <w:szCs w:val="20"/>
          <w:lang w:eastAsia="en-US"/>
        </w:rPr>
        <w:t xml:space="preserve">ę 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o </w:t>
      </w:r>
      <w:r w:rsidRPr="0058089D">
        <w:rPr>
          <w:rFonts w:asciiTheme="minorHAnsi" w:eastAsiaTheme="minorHAnsi" w:hAnsiTheme="minorHAnsi" w:cs="Times"/>
          <w:b/>
          <w:bCs/>
          <w:color w:val="000000"/>
          <w:szCs w:val="20"/>
          <w:lang w:eastAsia="en-US"/>
        </w:rPr>
        <w:t xml:space="preserve">wydanie 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pozwolenia czasowego na czas</w:t>
      </w:r>
      <w:r w:rsid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 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wyprodukowania nowego dowodu rejestracyjnego.</w:t>
      </w:r>
      <w:r w:rsidR="00FE6A8B">
        <w:rPr>
          <w:rFonts w:asciiTheme="minorHAnsi" w:eastAsiaTheme="minorHAnsi" w:hAnsiTheme="minorHAnsi" w:cs="Times"/>
          <w:color w:val="000000"/>
          <w:szCs w:val="20"/>
          <w:lang w:eastAsia="en-US"/>
        </w:rPr>
        <w:t>*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Dowód osobisty </w:t>
      </w:r>
      <w:r w:rsidRPr="00D57676">
        <w:rPr>
          <w:rFonts w:asciiTheme="minorHAnsi" w:eastAsiaTheme="minorHAnsi" w:hAnsiTheme="minorHAnsi" w:cs="Times"/>
          <w:color w:val="000000"/>
          <w:sz w:val="18"/>
          <w:szCs w:val="14"/>
          <w:lang w:eastAsia="en-US"/>
        </w:rPr>
        <w:t>(Seria i nr)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: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Podpis:</w:t>
      </w:r>
    </w:p>
    <w:p w:rsidR="00D57676" w:rsidRPr="00D57676" w:rsidRDefault="00E84C3F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</w:pPr>
      <w:r>
        <w:rPr>
          <w:rFonts w:asciiTheme="minorHAnsi" w:eastAsiaTheme="minorHAnsi" w:hAnsiTheme="minorHAnsi" w:cs="Times"/>
          <w:color w:val="FFFFFF"/>
          <w:sz w:val="13"/>
          <w:szCs w:val="13"/>
          <w:lang w:eastAsia="en-US"/>
        </w:rPr>
        <w:tab/>
      </w:r>
      <w:r>
        <w:rPr>
          <w:rFonts w:asciiTheme="minorHAnsi" w:eastAsiaTheme="minorHAnsi" w:hAnsiTheme="minorHAnsi" w:cs="Times"/>
          <w:color w:val="FFFFFF"/>
          <w:sz w:val="13"/>
          <w:szCs w:val="13"/>
          <w:lang w:eastAsia="en-US"/>
        </w:rPr>
        <w:tab/>
      </w:r>
      <w:r>
        <w:rPr>
          <w:rFonts w:asciiTheme="minorHAnsi" w:eastAsiaTheme="minorHAnsi" w:hAnsiTheme="minorHAnsi" w:cs="Times"/>
          <w:color w:val="FFFFFF"/>
          <w:sz w:val="13"/>
          <w:szCs w:val="13"/>
          <w:lang w:eastAsia="en-US"/>
        </w:rPr>
        <w:tab/>
        <w:t xml:space="preserve">                </w:t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>………..</w:t>
      </w:r>
      <w:r w:rsidR="00D57676" w:rsidRPr="00D57676"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>................................................................</w:t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 xml:space="preserve">.................................... </w:t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ab/>
        <w:t xml:space="preserve">    …………………………………………</w:t>
      </w:r>
      <w:r w:rsidR="00D57676" w:rsidRPr="00D57676"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>...............................................................................</w:t>
      </w:r>
    </w:p>
    <w:p w:rsidR="00D57676" w:rsidRPr="0075216E" w:rsidRDefault="0075216E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 w:rsidRPr="0075216E"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>właściciel / właściciele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Opłaty: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Symbol"/>
          <w:color w:val="000000"/>
          <w:sz w:val="20"/>
          <w:szCs w:val="16"/>
          <w:lang w:eastAsia="en-US"/>
        </w:rPr>
        <w:t xml:space="preserve">-  </w:t>
      </w: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za dowód rejestracyjny - 54,00 zł</w:t>
      </w:r>
      <w:r w:rsidR="00FE6A8B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 xml:space="preserve"> + 0,50 zł opłata ewidencyjna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Symbol"/>
          <w:color w:val="000000"/>
          <w:sz w:val="20"/>
          <w:szCs w:val="16"/>
          <w:lang w:eastAsia="en-US"/>
        </w:rPr>
        <w:t xml:space="preserve">-  </w:t>
      </w: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za pozwolenie czasowe - 18,50 zł</w:t>
      </w:r>
      <w:r w:rsidR="00FE6A8B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 xml:space="preserve"> + 0,50 zł opłata ewidencyjna</w:t>
      </w:r>
    </w:p>
    <w:p w:rsid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</w:p>
    <w:p w:rsidR="00585DBA" w:rsidRPr="00D57676" w:rsidRDefault="00585DBA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NewRoman"/>
          <w:color w:val="000000"/>
          <w:sz w:val="19"/>
          <w:szCs w:val="13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8"/>
          <w:szCs w:val="13"/>
          <w:lang w:eastAsia="en-US"/>
        </w:rPr>
        <w:t>* niepotrzebne skre</w:t>
      </w:r>
      <w:r w:rsidRPr="00D57676">
        <w:rPr>
          <w:rFonts w:asciiTheme="minorHAnsi" w:eastAsiaTheme="minorHAnsi" w:hAnsiTheme="minorHAnsi" w:cs="TimesNewRoman"/>
          <w:color w:val="000000"/>
          <w:sz w:val="19"/>
          <w:szCs w:val="13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8"/>
          <w:szCs w:val="13"/>
          <w:lang w:eastAsia="en-US"/>
        </w:rPr>
        <w:t>li</w:t>
      </w:r>
      <w:r w:rsidRPr="00D57676">
        <w:rPr>
          <w:rFonts w:asciiTheme="minorHAnsi" w:eastAsiaTheme="minorHAnsi" w:hAnsiTheme="minorHAnsi" w:cs="TimesNewRoman"/>
          <w:color w:val="000000"/>
          <w:sz w:val="19"/>
          <w:szCs w:val="13"/>
          <w:lang w:eastAsia="en-US"/>
        </w:rPr>
        <w:t>ć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NewRoman"/>
          <w:color w:val="000000"/>
          <w:sz w:val="13"/>
          <w:szCs w:val="13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sz w:val="16"/>
          <w:szCs w:val="16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b/>
          <w:bCs/>
          <w:color w:val="000000"/>
          <w:sz w:val="16"/>
          <w:szCs w:val="16"/>
          <w:lang w:eastAsia="en-US"/>
        </w:rPr>
        <w:t>POUCZENIE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§ 10 ust. 1 i 2 rozporz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dzenia Ministra Infrastruktury w sprawie rejestracji i oznaczania pojazdów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(j.t.: Dz.U.2007.186.1322, ze zm.):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1. W przypadku utraty dowodu rejestracyjnego pojazdu organ 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 na wniosek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pojazdu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wydaje wtórnik dowodu rejestracyjnego po: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1) przedstawieniu karty pojazdu,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była wydana;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2) przedstawieniu tablic rejestracyjnych;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3) przedstawieniu wyci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gu z rejestru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pojazdów, prowadzonego przez stacj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kontroli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pojazdów,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termin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pnych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pojazdu nie jest mo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liwy do odczytania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z dowodu rejestracyjnego;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4) zło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eniu przez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stosownego 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wiadczenia pod odpowiedzialno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ą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karn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ą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za składanie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fałszywych zezna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ń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2. W przypadku zniszczenia dowodu rejestracyjnego pojazdu w stopniu powoduj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cym jego nieczytelno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ść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organ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 na wniosek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pojazdu wydaje wtórnik dowodu rejestracyjnego po: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1) oddaniu dotychczasowego dowodu rejestracyjnego;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2) przedstawieniu karty pojazdu,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była wydana;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3) przedstawienia tablic rejestracyjnych;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4) przedstawieniu wyci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gu z rejestru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pojazdów, prowadzonego przez stacj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kontroli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pojazdów,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termin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pnych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pojazdu nie jest mo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liwy do odczytania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z dowodu rejestracyjnego;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3. Przepisów ust. 1 pkt 3 oraz ust. 2 pkt 4 nie stosuje si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 przypadku, gdy organ 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 posiada informacje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o terminie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pnych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pojazdu lub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 przedstawi za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wiadczenie o pozytywnym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wyniku badania technicznego pojazdu.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3a. Na okres do wydania wtórnika dowodu rejestracyjnego, nie dłu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szy jednak ni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ż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30 dni, organ 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cy,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na wniosek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pojazdu, wydaje pozwolenie czasowe.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3b. Przepis ust. 3a stosuje si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równie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ż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 przypadku wydania dowodu rejestracyjnego z powodu braku miejsca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na kolejne wpisy terminów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pnego badania technicznego.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4. Przepisy w sprawie legalizacji tablic stosuje si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odpowiednio.</w:t>
      </w:r>
    </w:p>
    <w:p w:rsidR="00F75D84" w:rsidRPr="00D57676" w:rsidRDefault="00F75D84" w:rsidP="00D57676">
      <w:pPr>
        <w:rPr>
          <w:rFonts w:asciiTheme="minorHAnsi" w:hAnsiTheme="minorHAnsi"/>
        </w:rPr>
      </w:pPr>
    </w:p>
    <w:sectPr w:rsidR="00F75D84" w:rsidRPr="00D57676" w:rsidSect="007C004E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C46"/>
    <w:multiLevelType w:val="hybridMultilevel"/>
    <w:tmpl w:val="5CA0CCF2"/>
    <w:lvl w:ilvl="0" w:tplc="F25E9960">
      <w:start w:val="2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1DB15107"/>
    <w:multiLevelType w:val="hybridMultilevel"/>
    <w:tmpl w:val="3182A3D0"/>
    <w:lvl w:ilvl="0" w:tplc="C60EAC2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81ADF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04E"/>
    <w:rsid w:val="00095932"/>
    <w:rsid w:val="000C1A01"/>
    <w:rsid w:val="00104E20"/>
    <w:rsid w:val="00111D3E"/>
    <w:rsid w:val="00137F6B"/>
    <w:rsid w:val="00183F94"/>
    <w:rsid w:val="001F280D"/>
    <w:rsid w:val="0020305D"/>
    <w:rsid w:val="002B4587"/>
    <w:rsid w:val="002D1D18"/>
    <w:rsid w:val="002E0F1C"/>
    <w:rsid w:val="00323D28"/>
    <w:rsid w:val="00355C55"/>
    <w:rsid w:val="003C17DB"/>
    <w:rsid w:val="003C3239"/>
    <w:rsid w:val="003E24BA"/>
    <w:rsid w:val="0041591B"/>
    <w:rsid w:val="00494F06"/>
    <w:rsid w:val="00522976"/>
    <w:rsid w:val="0058089D"/>
    <w:rsid w:val="00581A7D"/>
    <w:rsid w:val="00585DBA"/>
    <w:rsid w:val="005C1695"/>
    <w:rsid w:val="005D3647"/>
    <w:rsid w:val="005F0484"/>
    <w:rsid w:val="006C46F4"/>
    <w:rsid w:val="0075216E"/>
    <w:rsid w:val="007C004E"/>
    <w:rsid w:val="007C75E8"/>
    <w:rsid w:val="008A039B"/>
    <w:rsid w:val="00940608"/>
    <w:rsid w:val="00952D5C"/>
    <w:rsid w:val="009644BC"/>
    <w:rsid w:val="009F6FD6"/>
    <w:rsid w:val="00A306EC"/>
    <w:rsid w:val="00AC59B1"/>
    <w:rsid w:val="00AD4DF3"/>
    <w:rsid w:val="00B05003"/>
    <w:rsid w:val="00B12250"/>
    <w:rsid w:val="00BD7694"/>
    <w:rsid w:val="00BE02D1"/>
    <w:rsid w:val="00C00EFE"/>
    <w:rsid w:val="00C11ED7"/>
    <w:rsid w:val="00C42715"/>
    <w:rsid w:val="00C50BC3"/>
    <w:rsid w:val="00C9686F"/>
    <w:rsid w:val="00D57676"/>
    <w:rsid w:val="00D63AD7"/>
    <w:rsid w:val="00E46132"/>
    <w:rsid w:val="00E84C3F"/>
    <w:rsid w:val="00F0083F"/>
    <w:rsid w:val="00F245CB"/>
    <w:rsid w:val="00F74A8B"/>
    <w:rsid w:val="00F75D84"/>
    <w:rsid w:val="00F97F7D"/>
    <w:rsid w:val="00FE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04E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9644B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9644BC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4B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4BC"/>
    <w:pPr>
      <w:spacing w:line="271" w:lineRule="auto"/>
      <w:outlineLvl w:val="3"/>
    </w:pPr>
    <w:rPr>
      <w:b/>
      <w:bCs/>
      <w:spacing w:val="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4BC"/>
    <w:pPr>
      <w:spacing w:line="271" w:lineRule="auto"/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4B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4B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4B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4B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4B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4B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4B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4B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4B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4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4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4B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4BC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44BC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44B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4B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4B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9644BC"/>
    <w:rPr>
      <w:b/>
      <w:bCs/>
    </w:rPr>
  </w:style>
  <w:style w:type="character" w:styleId="Uwydatnienie">
    <w:name w:val="Emphasis"/>
    <w:uiPriority w:val="20"/>
    <w:qFormat/>
    <w:rsid w:val="009644B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9644BC"/>
  </w:style>
  <w:style w:type="paragraph" w:styleId="Akapitzlist">
    <w:name w:val="List Paragraph"/>
    <w:basedOn w:val="Normalny"/>
    <w:uiPriority w:val="34"/>
    <w:qFormat/>
    <w:rsid w:val="009644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644B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44B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4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4BC"/>
    <w:rPr>
      <w:i/>
      <w:iCs/>
    </w:rPr>
  </w:style>
  <w:style w:type="character" w:styleId="Wyrnieniedelikatne">
    <w:name w:val="Subtle Emphasis"/>
    <w:uiPriority w:val="19"/>
    <w:qFormat/>
    <w:rsid w:val="009644BC"/>
    <w:rPr>
      <w:i/>
      <w:iCs/>
    </w:rPr>
  </w:style>
  <w:style w:type="character" w:styleId="Wyrnienieintensywne">
    <w:name w:val="Intense Emphasis"/>
    <w:uiPriority w:val="21"/>
    <w:qFormat/>
    <w:rsid w:val="009644B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644BC"/>
    <w:rPr>
      <w:smallCaps/>
    </w:rPr>
  </w:style>
  <w:style w:type="character" w:styleId="Odwoanieintensywne">
    <w:name w:val="Intense Reference"/>
    <w:uiPriority w:val="32"/>
    <w:qFormat/>
    <w:rsid w:val="009644B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9644B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44BC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7C004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C004E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C004E"/>
    <w:pPr>
      <w:spacing w:before="240"/>
      <w:ind w:firstLine="431"/>
      <w:jc w:val="both"/>
    </w:pPr>
    <w:rPr>
      <w:rFonts w:cs="Arial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004E"/>
    <w:rPr>
      <w:rFonts w:ascii="Times New Roman" w:eastAsia="Times New Roman" w:hAnsi="Times New Roman" w:cs="Arial"/>
      <w:sz w:val="16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43AD3-7073-448D-8A68-0ED54878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2013-05-17T06:35:00Z</cp:lastPrinted>
  <dcterms:created xsi:type="dcterms:W3CDTF">2015-08-18T06:28:00Z</dcterms:created>
  <dcterms:modified xsi:type="dcterms:W3CDTF">2015-08-18T06:28:00Z</dcterms:modified>
</cp:coreProperties>
</file>