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137" w:type="dxa"/>
        <w:jc w:val="center"/>
        <w:tblInd w:w="0" w:type="dxa"/>
        <w:tblLook w:val="04A0" w:firstRow="1" w:lastRow="0" w:firstColumn="1" w:lastColumn="0" w:noHBand="0" w:noVBand="1"/>
      </w:tblPr>
      <w:tblGrid>
        <w:gridCol w:w="2700"/>
        <w:gridCol w:w="3882"/>
        <w:gridCol w:w="1363"/>
        <w:gridCol w:w="1192"/>
      </w:tblGrid>
      <w:tr w:rsidR="005E7AED" w:rsidRPr="00A33984" w14:paraId="65B064D2" w14:textId="77777777" w:rsidTr="00B45141">
        <w:trPr>
          <w:trHeight w:val="451"/>
          <w:jc w:val="center"/>
        </w:trPr>
        <w:tc>
          <w:tcPr>
            <w:tcW w:w="2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F1AF" w14:textId="0F3F7B2D" w:rsidR="005E7AED" w:rsidRPr="00A33984" w:rsidRDefault="00036D74" w:rsidP="00036D74">
            <w:pPr>
              <w:spacing w:after="160" w:line="259" w:lineRule="auto"/>
              <w:jc w:val="center"/>
              <w:rPr>
                <w:lang w:val="en-US"/>
              </w:rPr>
            </w:pPr>
            <w:bookmarkStart w:id="0" w:name="_Hlk218023789"/>
            <w:bookmarkStart w:id="1" w:name="_Hlk216719613"/>
            <w:r>
              <w:rPr>
                <w:rFonts w:ascii="Cambria" w:hAnsi="Cambria"/>
                <w:noProof/>
              </w:rPr>
              <w:drawing>
                <wp:inline distT="0" distB="0" distL="0" distR="0" wp14:anchorId="11652D1D" wp14:editId="5A1A2FB9">
                  <wp:extent cx="551061" cy="642905"/>
                  <wp:effectExtent l="0" t="0" r="1905" b="508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 - Starostwo Powiatowe w Trzebnic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061" cy="64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B4CC" w14:textId="60E1644E" w:rsidR="005E7AED" w:rsidRPr="00A33984" w:rsidRDefault="005E7AED" w:rsidP="00B45141">
            <w:pPr>
              <w:spacing w:before="240" w:after="160" w:line="259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rFonts w:ascii="Aptos" w:hAnsi="Aptos"/>
                <w:b/>
                <w:sz w:val="28"/>
                <w:szCs w:val="28"/>
                <w:lang w:val="en-US"/>
              </w:rPr>
              <w:t>REGULAMIN MONITORINGU WIZYJNEGO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EB100" w14:textId="77777777" w:rsidR="005E7AED" w:rsidRPr="00A33984" w:rsidRDefault="005E7AED" w:rsidP="00B45141">
            <w:pPr>
              <w:spacing w:after="160" w:line="259" w:lineRule="auto"/>
              <w:rPr>
                <w:b/>
              </w:rPr>
            </w:pPr>
            <w:r w:rsidRPr="00A33984">
              <w:rPr>
                <w:b/>
              </w:rPr>
              <w:t>SYGNATURA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445C" w14:textId="2D5EB74F" w:rsidR="005E7AED" w:rsidRPr="00A33984" w:rsidRDefault="005E7AED" w:rsidP="00B45141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SZBI-05-1</w:t>
            </w:r>
          </w:p>
        </w:tc>
      </w:tr>
      <w:tr w:rsidR="005E7AED" w:rsidRPr="00A33984" w14:paraId="0489401A" w14:textId="77777777" w:rsidTr="00B45141">
        <w:trPr>
          <w:trHeight w:val="237"/>
          <w:jc w:val="center"/>
        </w:trPr>
        <w:tc>
          <w:tcPr>
            <w:tcW w:w="2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BF9B" w14:textId="77777777" w:rsidR="005E7AED" w:rsidRPr="00A33984" w:rsidRDefault="005E7AED" w:rsidP="00B45141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3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65B1" w14:textId="77777777" w:rsidR="005E7AED" w:rsidRPr="00A33984" w:rsidRDefault="005E7AED" w:rsidP="00B45141">
            <w:pPr>
              <w:spacing w:after="160" w:line="259" w:lineRule="auto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FC9B" w14:textId="77777777" w:rsidR="005E7AED" w:rsidRPr="00A33984" w:rsidRDefault="005E7AED" w:rsidP="00B45141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WERSJA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C730" w14:textId="77777777" w:rsidR="005E7AED" w:rsidRPr="00A33984" w:rsidRDefault="005E7AED" w:rsidP="00B45141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E7AED" w:rsidRPr="00A33984" w14:paraId="60E19C6D" w14:textId="77777777" w:rsidTr="00B45141">
        <w:trPr>
          <w:trHeight w:val="451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D9BF" w14:textId="333C1899" w:rsidR="005E7AED" w:rsidRDefault="005E7AED" w:rsidP="00B45141">
            <w:pPr>
              <w:spacing w:after="160" w:line="259" w:lineRule="auto"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>Poziom ochrony dokumentu: i</w:t>
            </w:r>
          </w:p>
          <w:p w14:paraId="0AEA45FD" w14:textId="55E3F09E" w:rsidR="005E7AED" w:rsidRPr="00A33984" w:rsidRDefault="005E7AED" w:rsidP="00B45141">
            <w:pPr>
              <w:spacing w:after="160" w:line="259" w:lineRule="auto"/>
              <w:rPr>
                <w:b/>
              </w:rPr>
            </w:pPr>
            <w:r>
              <w:rPr>
                <w:rFonts w:ascii="Aptos" w:hAnsi="Aptos"/>
                <w:b/>
              </w:rPr>
              <w:t>I</w:t>
            </w:r>
            <w:r w:rsidRPr="00AA5968">
              <w:rPr>
                <w:rFonts w:ascii="Aptos" w:hAnsi="Aptos"/>
                <w:b/>
              </w:rPr>
              <w:t>nformacja</w:t>
            </w:r>
            <w:r>
              <w:rPr>
                <w:rFonts w:ascii="Aptos" w:hAnsi="Aptos"/>
                <w:b/>
              </w:rPr>
              <w:t xml:space="preserve"> jawna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A6F8" w14:textId="77777777" w:rsidR="005E7AED" w:rsidRDefault="005E7AED" w:rsidP="00B45141">
            <w:pPr>
              <w:spacing w:after="160" w:line="259" w:lineRule="auto"/>
              <w:rPr>
                <w:b/>
              </w:rPr>
            </w:pPr>
            <w:r w:rsidRPr="00A33984">
              <w:rPr>
                <w:b/>
              </w:rPr>
              <w:t>Data wejścia w życie:</w:t>
            </w:r>
          </w:p>
          <w:p w14:paraId="00914A72" w14:textId="77777777" w:rsidR="005E7AED" w:rsidRPr="00A33984" w:rsidRDefault="005E7AED" w:rsidP="00B45141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20.04.2026</w:t>
            </w:r>
          </w:p>
        </w:tc>
      </w:tr>
      <w:bookmarkEnd w:id="0"/>
    </w:tbl>
    <w:p w14:paraId="4A3AF776" w14:textId="77777777" w:rsidR="005E7AED" w:rsidRPr="00A33984" w:rsidRDefault="005E7AED" w:rsidP="005E7AED"/>
    <w:p w14:paraId="53344474" w14:textId="77777777" w:rsidR="005E7AED" w:rsidRDefault="005E7AED" w:rsidP="005E7AED"/>
    <w:p w14:paraId="17330723" w14:textId="77777777" w:rsidR="005E7AED" w:rsidRDefault="005E7AED" w:rsidP="005E7AED"/>
    <w:p w14:paraId="1BA579E5" w14:textId="77777777" w:rsidR="005E7AED" w:rsidRDefault="005E7AED" w:rsidP="005E7AED"/>
    <w:p w14:paraId="3642182A" w14:textId="77777777" w:rsidR="005E7AED" w:rsidRDefault="005E7AED" w:rsidP="005E7AED"/>
    <w:p w14:paraId="20A5D229" w14:textId="77777777" w:rsidR="005E7AED" w:rsidRDefault="005E7AED" w:rsidP="005E7AED"/>
    <w:p w14:paraId="147C2CA3" w14:textId="77777777" w:rsidR="005E7AED" w:rsidRDefault="005E7AED" w:rsidP="005E7AED"/>
    <w:p w14:paraId="6B3181B4" w14:textId="6549BDA4" w:rsidR="005E7AED" w:rsidRPr="006A1892" w:rsidRDefault="005E7AED" w:rsidP="005E7AED">
      <w:pPr>
        <w:jc w:val="center"/>
        <w:rPr>
          <w:rFonts w:ascii="Aptos" w:hAnsi="Aptos"/>
          <w:sz w:val="40"/>
          <w:szCs w:val="40"/>
        </w:rPr>
      </w:pPr>
      <w:r w:rsidRPr="006A1892">
        <w:rPr>
          <w:rFonts w:ascii="Aptos" w:hAnsi="Aptos"/>
          <w:b/>
          <w:sz w:val="40"/>
          <w:szCs w:val="40"/>
          <w:lang w:val="en-US"/>
        </w:rPr>
        <w:t>REGULAMIN MONITORING</w:t>
      </w:r>
      <w:r>
        <w:rPr>
          <w:rFonts w:ascii="Aptos" w:hAnsi="Aptos"/>
          <w:b/>
          <w:sz w:val="40"/>
          <w:szCs w:val="40"/>
          <w:lang w:val="en-US"/>
        </w:rPr>
        <w:t>U</w:t>
      </w:r>
      <w:r w:rsidRPr="006A1892">
        <w:rPr>
          <w:rFonts w:ascii="Aptos" w:hAnsi="Aptos"/>
          <w:b/>
          <w:sz w:val="40"/>
          <w:szCs w:val="40"/>
          <w:lang w:val="en-US"/>
        </w:rPr>
        <w:t xml:space="preserve"> WIZYJNEGO </w:t>
      </w:r>
    </w:p>
    <w:p w14:paraId="43980B62" w14:textId="77777777" w:rsidR="005E7AED" w:rsidRDefault="005E7AED" w:rsidP="005E7AED">
      <w:pPr>
        <w:jc w:val="center"/>
        <w:rPr>
          <w:b/>
          <w:sz w:val="40"/>
          <w:szCs w:val="40"/>
          <w:lang w:val="en-US"/>
        </w:rPr>
      </w:pPr>
    </w:p>
    <w:p w14:paraId="3AF9988D" w14:textId="77777777" w:rsidR="005E7AED" w:rsidRDefault="005E7AED" w:rsidP="005E7AED">
      <w:pPr>
        <w:jc w:val="center"/>
        <w:rPr>
          <w:b/>
          <w:sz w:val="40"/>
          <w:szCs w:val="40"/>
          <w:lang w:val="en-US"/>
        </w:rPr>
      </w:pPr>
    </w:p>
    <w:p w14:paraId="145E2CEC" w14:textId="77777777" w:rsidR="005E7AED" w:rsidRDefault="005E7AED" w:rsidP="005E7AED">
      <w:pPr>
        <w:jc w:val="center"/>
        <w:rPr>
          <w:b/>
          <w:sz w:val="40"/>
          <w:szCs w:val="40"/>
          <w:lang w:val="en-US"/>
        </w:rPr>
      </w:pPr>
    </w:p>
    <w:p w14:paraId="7BEE0916" w14:textId="77777777" w:rsidR="005E7AED" w:rsidRDefault="005E7AED" w:rsidP="005E7AED">
      <w:pPr>
        <w:jc w:val="center"/>
        <w:rPr>
          <w:b/>
          <w:sz w:val="40"/>
          <w:szCs w:val="40"/>
          <w:lang w:val="en-US"/>
        </w:rPr>
      </w:pPr>
    </w:p>
    <w:p w14:paraId="75DF8966" w14:textId="77777777" w:rsidR="005E7AED" w:rsidRDefault="005E7AED" w:rsidP="005E7AED">
      <w:pPr>
        <w:jc w:val="center"/>
        <w:rPr>
          <w:b/>
          <w:sz w:val="40"/>
          <w:szCs w:val="40"/>
          <w:lang w:val="en-US"/>
        </w:rPr>
      </w:pPr>
    </w:p>
    <w:p w14:paraId="1BA70A5D" w14:textId="77777777" w:rsidR="005E7AED" w:rsidRDefault="005E7AED" w:rsidP="005E7AED">
      <w:pPr>
        <w:jc w:val="center"/>
        <w:rPr>
          <w:b/>
          <w:sz w:val="40"/>
          <w:szCs w:val="40"/>
          <w:lang w:val="en-US"/>
        </w:rPr>
      </w:pPr>
    </w:p>
    <w:p w14:paraId="72455272" w14:textId="77777777" w:rsidR="005E7AED" w:rsidRDefault="005E7AED" w:rsidP="005E7AED">
      <w:pPr>
        <w:jc w:val="center"/>
        <w:rPr>
          <w:b/>
          <w:sz w:val="40"/>
          <w:szCs w:val="40"/>
          <w:lang w:val="en-US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3018"/>
        <w:gridCol w:w="3312"/>
      </w:tblGrid>
      <w:tr w:rsidR="005E7AED" w:rsidRPr="00A33984" w14:paraId="37997996" w14:textId="77777777" w:rsidTr="006144DC">
        <w:trPr>
          <w:trHeight w:val="1845"/>
          <w:jc w:val="center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D640" w14:textId="77777777" w:rsidR="005E7AED" w:rsidRDefault="005E7AED" w:rsidP="00B45141">
            <w:r w:rsidRPr="00A33984">
              <w:rPr>
                <w:b/>
              </w:rPr>
              <w:t>Opracował</w:t>
            </w:r>
            <w:r w:rsidRPr="00A33984">
              <w:t>:</w:t>
            </w:r>
            <w:r>
              <w:t xml:space="preserve"> Tatiana </w:t>
            </w:r>
            <w:proofErr w:type="spellStart"/>
            <w:r>
              <w:t>Monterian</w:t>
            </w:r>
            <w:proofErr w:type="spellEnd"/>
          </w:p>
          <w:p w14:paraId="7EC03262" w14:textId="77777777" w:rsidR="005E7AED" w:rsidRPr="00A33984" w:rsidRDefault="005E7AED" w:rsidP="00B45141">
            <w:r w:rsidRPr="00A33984">
              <w:t>Data:</w:t>
            </w:r>
            <w:r>
              <w:t xml:space="preserve"> </w:t>
            </w:r>
          </w:p>
          <w:p w14:paraId="2E59D157" w14:textId="77777777" w:rsidR="005E7AED" w:rsidRPr="00A33984" w:rsidRDefault="005E7AED" w:rsidP="00B45141"/>
          <w:p w14:paraId="46C0B445" w14:textId="77777777" w:rsidR="005E7AED" w:rsidRPr="00A33984" w:rsidRDefault="005E7AED" w:rsidP="00B45141">
            <w:r w:rsidRPr="00A33984">
              <w:t>Podpis: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A7B6" w14:textId="77777777" w:rsidR="005E7AED" w:rsidRPr="00A33984" w:rsidRDefault="005E7AED" w:rsidP="00B45141">
            <w:r w:rsidRPr="00A33984">
              <w:rPr>
                <w:b/>
              </w:rPr>
              <w:t>Sprawdził</w:t>
            </w:r>
            <w:r w:rsidRPr="00A33984">
              <w:t xml:space="preserve">: </w:t>
            </w:r>
            <w:r>
              <w:t>Bogumił Twardy</w:t>
            </w:r>
          </w:p>
          <w:p w14:paraId="04BED97F" w14:textId="74881D54" w:rsidR="005E7AED" w:rsidRDefault="005E7AED" w:rsidP="00B45141">
            <w:r w:rsidRPr="00A33984">
              <w:t>Data:</w:t>
            </w:r>
            <w:r>
              <w:t xml:space="preserve"> </w:t>
            </w:r>
            <w:r w:rsidR="00C5630A">
              <w:t>20.04.2026</w:t>
            </w:r>
          </w:p>
          <w:p w14:paraId="28AA9197" w14:textId="77777777" w:rsidR="005E7AED" w:rsidRPr="00A33984" w:rsidRDefault="005E7AED" w:rsidP="00B45141"/>
          <w:p w14:paraId="32A00707" w14:textId="77777777" w:rsidR="005E7AED" w:rsidRPr="00A33984" w:rsidRDefault="005E7AED" w:rsidP="00B45141">
            <w:r w:rsidRPr="00A33984">
              <w:t>Podpis: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61B9" w14:textId="092CD650" w:rsidR="005E7AED" w:rsidRPr="00A33984" w:rsidRDefault="005E7AED" w:rsidP="00B45141">
            <w:r w:rsidRPr="00A33984">
              <w:rPr>
                <w:b/>
              </w:rPr>
              <w:t>Zatwierdził</w:t>
            </w:r>
            <w:r w:rsidRPr="00A33984">
              <w:t>:</w:t>
            </w:r>
            <w:r w:rsidR="006144DC">
              <w:t xml:space="preserve"> Małgorzata Matusiak</w:t>
            </w:r>
          </w:p>
          <w:p w14:paraId="1AC3C94E" w14:textId="708F7161" w:rsidR="005E7AED" w:rsidRDefault="005E7AED" w:rsidP="00B45141">
            <w:r w:rsidRPr="00A33984">
              <w:t>Data:</w:t>
            </w:r>
            <w:r>
              <w:t xml:space="preserve"> </w:t>
            </w:r>
            <w:r w:rsidR="00C5630A">
              <w:t>20.04.2026</w:t>
            </w:r>
          </w:p>
          <w:p w14:paraId="640E79AB" w14:textId="77777777" w:rsidR="005E7AED" w:rsidRPr="00A33984" w:rsidRDefault="005E7AED" w:rsidP="00B45141"/>
          <w:p w14:paraId="1A5E8823" w14:textId="77777777" w:rsidR="005E7AED" w:rsidRPr="00A33984" w:rsidRDefault="005E7AED" w:rsidP="00B45141">
            <w:r w:rsidRPr="00A33984">
              <w:t>Podpis:</w:t>
            </w:r>
          </w:p>
        </w:tc>
      </w:tr>
    </w:tbl>
    <w:p w14:paraId="1EF380CD" w14:textId="77777777" w:rsidR="00866D9D" w:rsidRPr="006A1892" w:rsidRDefault="00866D9D" w:rsidP="00866D9D">
      <w:pPr>
        <w:rPr>
          <w:rFonts w:ascii="Aptos" w:hAnsi="Aptos"/>
        </w:rPr>
      </w:pPr>
    </w:p>
    <w:p w14:paraId="69229064" w14:textId="29245F90" w:rsidR="00FB5D89" w:rsidRDefault="00FB5D89">
      <w:pPr>
        <w:rPr>
          <w:rFonts w:ascii="Aptos" w:hAnsi="Aptos"/>
        </w:rPr>
      </w:pPr>
      <w:r>
        <w:rPr>
          <w:rFonts w:ascii="Aptos" w:hAnsi="Aptos"/>
        </w:rPr>
        <w:br w:type="page"/>
      </w:r>
    </w:p>
    <w:p w14:paraId="7372DAD2" w14:textId="77777777" w:rsidR="00866D9D" w:rsidRPr="006A1892" w:rsidRDefault="00866D9D" w:rsidP="00866D9D">
      <w:pPr>
        <w:rPr>
          <w:rFonts w:ascii="Aptos" w:hAnsi="Aptos"/>
        </w:rPr>
      </w:pPr>
    </w:p>
    <w:p w14:paraId="5B230503" w14:textId="531016D0" w:rsidR="001D4EE2" w:rsidRPr="006A1892" w:rsidRDefault="001D4EE2" w:rsidP="00E910DA">
      <w:pPr>
        <w:spacing w:after="229" w:line="246" w:lineRule="auto"/>
        <w:ind w:right="495" w:firstLine="18"/>
        <w:jc w:val="center"/>
        <w:rPr>
          <w:rFonts w:ascii="Aptos" w:hAnsi="Aptos"/>
          <w:b/>
        </w:rPr>
      </w:pPr>
      <w:r w:rsidRPr="006A1892">
        <w:rPr>
          <w:rFonts w:ascii="Aptos" w:hAnsi="Aptos"/>
          <w:b/>
        </w:rPr>
        <w:t>§ 1</w:t>
      </w:r>
      <w:r w:rsidR="00E910DA">
        <w:rPr>
          <w:rFonts w:ascii="Aptos" w:hAnsi="Aptos"/>
          <w:b/>
        </w:rPr>
        <w:t xml:space="preserve"> </w:t>
      </w:r>
      <w:r w:rsidRPr="006A1892">
        <w:rPr>
          <w:rFonts w:ascii="Aptos" w:hAnsi="Aptos"/>
          <w:b/>
        </w:rPr>
        <w:t>Postanowienia ogólne</w:t>
      </w:r>
    </w:p>
    <w:p w14:paraId="10627843" w14:textId="76A45650" w:rsidR="001D4EE2" w:rsidRPr="006A1892" w:rsidRDefault="001D4EE2" w:rsidP="00E910DA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Regulamin określa zasady funkcjonowania monitoringu wizyjnego na terenie </w:t>
      </w:r>
      <w:r w:rsidR="00FB5D89">
        <w:rPr>
          <w:rFonts w:ascii="Aptos" w:hAnsi="Aptos"/>
        </w:rPr>
        <w:t>Starostwa Powiatowego w Trzebnicy (dalej Starostwa</w:t>
      </w:r>
      <w:r w:rsidRPr="006A1892">
        <w:rPr>
          <w:rFonts w:ascii="Aptos" w:hAnsi="Aptos"/>
        </w:rPr>
        <w:t>), miejsca instalacji kamer systemu, reguły rejestracji i przechowywania zapisu z kamer, sposób ich zabezpieczenia oraz tryb udostępniania danych z zapisu z kamer.</w:t>
      </w:r>
    </w:p>
    <w:p w14:paraId="68BE779B" w14:textId="1D8D5C06" w:rsidR="001D4EE2" w:rsidRPr="006A1892" w:rsidRDefault="001D4EE2" w:rsidP="00E910DA">
      <w:pPr>
        <w:spacing w:after="229" w:line="246" w:lineRule="auto"/>
        <w:ind w:right="495" w:firstLine="18"/>
        <w:jc w:val="center"/>
        <w:rPr>
          <w:rFonts w:ascii="Aptos" w:hAnsi="Aptos"/>
          <w:b/>
        </w:rPr>
      </w:pPr>
      <w:r w:rsidRPr="006A1892">
        <w:rPr>
          <w:rFonts w:ascii="Aptos" w:hAnsi="Aptos"/>
          <w:b/>
        </w:rPr>
        <w:t>§ 2</w:t>
      </w:r>
      <w:r w:rsidR="00E910DA">
        <w:rPr>
          <w:rFonts w:ascii="Aptos" w:hAnsi="Aptos"/>
          <w:b/>
        </w:rPr>
        <w:t xml:space="preserve"> </w:t>
      </w:r>
      <w:r w:rsidRPr="006A1892">
        <w:rPr>
          <w:rFonts w:ascii="Aptos" w:hAnsi="Aptos"/>
          <w:b/>
        </w:rPr>
        <w:t>Cele monitoringu wizyjnego</w:t>
      </w:r>
    </w:p>
    <w:p w14:paraId="6DFF6D0B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>Rejestracja za pomocą monitoringu wizyjnego odbywa się w celu:</w:t>
      </w:r>
    </w:p>
    <w:p w14:paraId="7B0722DF" w14:textId="1B59655F" w:rsidR="001D4EE2" w:rsidRPr="006A1892" w:rsidRDefault="001D4EE2" w:rsidP="008977D2">
      <w:pPr>
        <w:numPr>
          <w:ilvl w:val="0"/>
          <w:numId w:val="1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zapewnienia bezpieczeństwa osób przebywających na terenie </w:t>
      </w:r>
      <w:r w:rsidR="00FB5D89">
        <w:rPr>
          <w:rFonts w:ascii="Aptos" w:hAnsi="Aptos"/>
        </w:rPr>
        <w:t>Starostwa</w:t>
      </w:r>
      <w:r w:rsidR="00FB5D89" w:rsidRPr="006A1892">
        <w:rPr>
          <w:rFonts w:ascii="Aptos" w:hAnsi="Aptos"/>
        </w:rPr>
        <w:t xml:space="preserve"> </w:t>
      </w:r>
      <w:r w:rsidRPr="006A1892">
        <w:rPr>
          <w:rFonts w:ascii="Aptos" w:hAnsi="Aptos"/>
        </w:rPr>
        <w:t>i obszarze przyległym,</w:t>
      </w:r>
    </w:p>
    <w:p w14:paraId="5BD1CA28" w14:textId="45D3B0DD" w:rsidR="001D4EE2" w:rsidRPr="006A1892" w:rsidRDefault="001D4EE2" w:rsidP="008977D2">
      <w:pPr>
        <w:numPr>
          <w:ilvl w:val="0"/>
          <w:numId w:val="1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zapewnienia ochrony mienia znajdującego się na terenie </w:t>
      </w:r>
      <w:r w:rsidR="00FB5D89">
        <w:rPr>
          <w:rFonts w:ascii="Aptos" w:hAnsi="Aptos"/>
        </w:rPr>
        <w:t>Starostwa</w:t>
      </w:r>
      <w:r w:rsidR="00FB5D89" w:rsidRPr="006A1892">
        <w:rPr>
          <w:rFonts w:ascii="Aptos" w:hAnsi="Aptos"/>
        </w:rPr>
        <w:t xml:space="preserve"> </w:t>
      </w:r>
      <w:r w:rsidRPr="006A1892">
        <w:rPr>
          <w:rFonts w:ascii="Aptos" w:hAnsi="Aptos"/>
        </w:rPr>
        <w:t xml:space="preserve">i obszarze przyległym, </w:t>
      </w:r>
    </w:p>
    <w:p w14:paraId="71552CB6" w14:textId="3822C094" w:rsidR="001D4EE2" w:rsidRPr="00E910DA" w:rsidRDefault="001D4EE2" w:rsidP="008977D2">
      <w:pPr>
        <w:numPr>
          <w:ilvl w:val="0"/>
          <w:numId w:val="1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zachowania w tajemnicy informacji, których ujawnienie mogłoby narazić pracodawcę na szkodę.</w:t>
      </w:r>
    </w:p>
    <w:p w14:paraId="2013483C" w14:textId="06EABEBF" w:rsidR="001D4EE2" w:rsidRPr="006A1892" w:rsidRDefault="001D4EE2" w:rsidP="00E910DA">
      <w:pPr>
        <w:spacing w:after="229" w:line="246" w:lineRule="auto"/>
        <w:ind w:right="495" w:firstLine="18"/>
        <w:jc w:val="center"/>
        <w:rPr>
          <w:rFonts w:ascii="Aptos" w:hAnsi="Aptos"/>
          <w:b/>
        </w:rPr>
      </w:pPr>
      <w:r w:rsidRPr="006A1892">
        <w:rPr>
          <w:rFonts w:ascii="Aptos" w:hAnsi="Aptos"/>
          <w:b/>
        </w:rPr>
        <w:t>§ 3</w:t>
      </w:r>
      <w:r w:rsidR="00E910DA">
        <w:rPr>
          <w:rFonts w:ascii="Aptos" w:hAnsi="Aptos"/>
          <w:b/>
        </w:rPr>
        <w:t xml:space="preserve"> </w:t>
      </w:r>
      <w:r w:rsidRPr="006A1892">
        <w:rPr>
          <w:rFonts w:ascii="Aptos" w:hAnsi="Aptos"/>
          <w:b/>
        </w:rPr>
        <w:t>Zasady montażu monitoringu</w:t>
      </w:r>
    </w:p>
    <w:p w14:paraId="1EC6E411" w14:textId="77777777" w:rsidR="001D4EE2" w:rsidRPr="006A1892" w:rsidRDefault="001D4EE2" w:rsidP="008977D2">
      <w:pPr>
        <w:numPr>
          <w:ilvl w:val="0"/>
          <w:numId w:val="2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Na system monitoringu wizyjnego składają się kamery, rejestratory, monitory, okablowanie. </w:t>
      </w:r>
    </w:p>
    <w:p w14:paraId="4F28117A" w14:textId="6E61EF86" w:rsidR="001D4EE2" w:rsidRPr="006A1892" w:rsidRDefault="001D4EE2" w:rsidP="008977D2">
      <w:pPr>
        <w:numPr>
          <w:ilvl w:val="0"/>
          <w:numId w:val="2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Wybór miejsc objętych monitoringiem, decyzja o liczbie kamer, parametrach technicznych monitoringu wizyjnego należy do wyłącznej kompetencji </w:t>
      </w:r>
      <w:r w:rsidR="00FB5D89">
        <w:rPr>
          <w:rFonts w:ascii="Aptos" w:hAnsi="Aptos"/>
        </w:rPr>
        <w:t>Starosty.</w:t>
      </w:r>
    </w:p>
    <w:p w14:paraId="4F336317" w14:textId="38475F4F" w:rsidR="001D4EE2" w:rsidRPr="006A1892" w:rsidRDefault="00FB5D89" w:rsidP="008977D2">
      <w:pPr>
        <w:numPr>
          <w:ilvl w:val="0"/>
          <w:numId w:val="2"/>
        </w:numPr>
        <w:spacing w:after="229" w:line="246" w:lineRule="auto"/>
        <w:ind w:right="495"/>
        <w:rPr>
          <w:rFonts w:ascii="Aptos" w:hAnsi="Aptos"/>
        </w:rPr>
      </w:pPr>
      <w:r>
        <w:rPr>
          <w:rFonts w:ascii="Aptos" w:hAnsi="Aptos"/>
        </w:rPr>
        <w:t xml:space="preserve">Starostwo </w:t>
      </w:r>
      <w:r w:rsidR="001D4EE2" w:rsidRPr="006A1892">
        <w:rPr>
          <w:rFonts w:ascii="Aptos" w:hAnsi="Aptos"/>
        </w:rPr>
        <w:t xml:space="preserve">decyduje o zakresie monitoringu wizyjnego oraz jego umiejscowieniu biorąc pod uwagę między innymi przepisy prawa, ocenę bezpieczeństwa, jak również wnioski pracowników, </w:t>
      </w:r>
      <w:r>
        <w:rPr>
          <w:rFonts w:ascii="Aptos" w:hAnsi="Aptos"/>
        </w:rPr>
        <w:t>mieszkańców, petentów</w:t>
      </w:r>
      <w:r w:rsidR="001D4EE2" w:rsidRPr="006A1892">
        <w:rPr>
          <w:rFonts w:ascii="Aptos" w:hAnsi="Aptos"/>
        </w:rPr>
        <w:t xml:space="preserve"> oraz osób trzecich.</w:t>
      </w:r>
    </w:p>
    <w:p w14:paraId="016D472B" w14:textId="4EAACF76" w:rsidR="001D4EE2" w:rsidRPr="006A1892" w:rsidRDefault="001D4EE2" w:rsidP="008977D2">
      <w:pPr>
        <w:numPr>
          <w:ilvl w:val="0"/>
          <w:numId w:val="2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Montaż elementów składających się na system monitoringu przeprowadzany jest po przeanalizowaniu jego umiejscowienia z poszanowaniem prywatności</w:t>
      </w:r>
      <w:r w:rsidR="00FB5D89">
        <w:rPr>
          <w:rFonts w:ascii="Aptos" w:hAnsi="Aptos"/>
        </w:rPr>
        <w:t xml:space="preserve"> </w:t>
      </w:r>
      <w:r w:rsidRPr="006A1892">
        <w:rPr>
          <w:rFonts w:ascii="Aptos" w:hAnsi="Aptos"/>
        </w:rPr>
        <w:t xml:space="preserve">osób przebywających na terenie </w:t>
      </w:r>
      <w:r w:rsidR="00FB5D89">
        <w:rPr>
          <w:rFonts w:ascii="Aptos" w:hAnsi="Aptos"/>
        </w:rPr>
        <w:t>Starostwa</w:t>
      </w:r>
      <w:r w:rsidRPr="006A1892">
        <w:rPr>
          <w:rFonts w:ascii="Aptos" w:hAnsi="Aptos"/>
        </w:rPr>
        <w:t>.</w:t>
      </w:r>
    </w:p>
    <w:p w14:paraId="0AC1C593" w14:textId="25FF9FF1" w:rsidR="00E910DA" w:rsidRPr="009C7B6C" w:rsidRDefault="001D4EE2" w:rsidP="009C7B6C">
      <w:pPr>
        <w:numPr>
          <w:ilvl w:val="0"/>
          <w:numId w:val="2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Wszystkie miejsca objęte monitoringiem zostają oznakowane poprzez umieszczenie znaku graficznego informującego, że dane miejsce objęte jest monitoringiem.</w:t>
      </w:r>
    </w:p>
    <w:p w14:paraId="50D5AB4A" w14:textId="21DF9A4A" w:rsidR="001D4EE2" w:rsidRPr="006A1892" w:rsidRDefault="001D4EE2" w:rsidP="00E910DA">
      <w:pPr>
        <w:spacing w:after="229" w:line="246" w:lineRule="auto"/>
        <w:ind w:right="495" w:firstLine="18"/>
        <w:jc w:val="center"/>
        <w:rPr>
          <w:rFonts w:ascii="Aptos" w:hAnsi="Aptos"/>
          <w:b/>
        </w:rPr>
      </w:pPr>
      <w:r w:rsidRPr="006A1892">
        <w:rPr>
          <w:rFonts w:ascii="Aptos" w:hAnsi="Aptos"/>
          <w:b/>
        </w:rPr>
        <w:t>§ 4</w:t>
      </w:r>
      <w:r w:rsidR="00E910DA">
        <w:rPr>
          <w:rFonts w:ascii="Aptos" w:hAnsi="Aptos"/>
          <w:b/>
        </w:rPr>
        <w:t xml:space="preserve"> </w:t>
      </w:r>
      <w:r w:rsidRPr="006A1892">
        <w:rPr>
          <w:rFonts w:ascii="Aptos" w:hAnsi="Aptos"/>
          <w:b/>
        </w:rPr>
        <w:t>Informacje dotyczące monitoringu</w:t>
      </w:r>
    </w:p>
    <w:p w14:paraId="3019059C" w14:textId="77777777" w:rsidR="001D4EE2" w:rsidRPr="006A1892" w:rsidRDefault="001D4EE2" w:rsidP="008977D2">
      <w:pPr>
        <w:numPr>
          <w:ilvl w:val="0"/>
          <w:numId w:val="3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Klauzula informacyjna o przetwarzaniu danych osobowych pozyskanych z monitoringu, w tym o Administratorze danych osobowych dostępna jest:</w:t>
      </w:r>
    </w:p>
    <w:p w14:paraId="4AF8EF56" w14:textId="504FFE8B" w:rsidR="001D4EE2" w:rsidRPr="006A1892" w:rsidRDefault="001D4EE2" w:rsidP="008977D2">
      <w:pPr>
        <w:numPr>
          <w:ilvl w:val="0"/>
          <w:numId w:val="4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na stronie internetowej </w:t>
      </w:r>
      <w:r w:rsidR="00FB5D89">
        <w:rPr>
          <w:rFonts w:ascii="Aptos" w:hAnsi="Aptos"/>
        </w:rPr>
        <w:t>Starostwa</w:t>
      </w:r>
    </w:p>
    <w:p w14:paraId="4B02A2E3" w14:textId="040B1565" w:rsidR="001D4EE2" w:rsidRPr="006A1892" w:rsidRDefault="001D4EE2" w:rsidP="008977D2">
      <w:pPr>
        <w:numPr>
          <w:ilvl w:val="0"/>
          <w:numId w:val="4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na tablicy informacyjnej w przestrzeni ogólnodostępnej w </w:t>
      </w:r>
      <w:r w:rsidR="00FB5D89">
        <w:rPr>
          <w:rFonts w:ascii="Aptos" w:hAnsi="Aptos"/>
        </w:rPr>
        <w:t>Starostwie</w:t>
      </w:r>
    </w:p>
    <w:p w14:paraId="3F2FC6D7" w14:textId="77777777" w:rsidR="001D4EE2" w:rsidRPr="006A1892" w:rsidRDefault="001D4EE2" w:rsidP="008977D2">
      <w:pPr>
        <w:numPr>
          <w:ilvl w:val="0"/>
          <w:numId w:val="3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Niniejszy regulamin dostępny jest:</w:t>
      </w:r>
    </w:p>
    <w:p w14:paraId="26EC00EC" w14:textId="147F2833" w:rsidR="001D4EE2" w:rsidRPr="006A1892" w:rsidRDefault="001D4EE2" w:rsidP="008977D2">
      <w:pPr>
        <w:numPr>
          <w:ilvl w:val="0"/>
          <w:numId w:val="5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lastRenderedPageBreak/>
        <w:t xml:space="preserve">na tablicy informacyjnej w przestrzeni ogólnodostępnej w </w:t>
      </w:r>
      <w:r w:rsidR="00FB5D89">
        <w:rPr>
          <w:rFonts w:ascii="Aptos" w:hAnsi="Aptos"/>
        </w:rPr>
        <w:t>Sekretariacie Starostwa</w:t>
      </w:r>
    </w:p>
    <w:p w14:paraId="6A378C75" w14:textId="0C23B039" w:rsidR="001D4EE2" w:rsidRPr="009C7B6C" w:rsidRDefault="001D4EE2" w:rsidP="009C7B6C">
      <w:pPr>
        <w:numPr>
          <w:ilvl w:val="0"/>
          <w:numId w:val="5"/>
        </w:numPr>
        <w:spacing w:after="229" w:line="246" w:lineRule="auto"/>
        <w:ind w:right="495"/>
        <w:rPr>
          <w:rFonts w:ascii="Aptos" w:hAnsi="Aptos"/>
        </w:rPr>
      </w:pPr>
      <w:r w:rsidRPr="00890D8F">
        <w:rPr>
          <w:rFonts w:ascii="Aptos" w:hAnsi="Aptos"/>
        </w:rPr>
        <w:t>wraz z Regulaminem Pracy</w:t>
      </w:r>
    </w:p>
    <w:p w14:paraId="58659110" w14:textId="1CF68624" w:rsidR="001D4EE2" w:rsidRPr="006A1892" w:rsidRDefault="001D4EE2" w:rsidP="00E910DA">
      <w:pPr>
        <w:spacing w:after="229" w:line="246" w:lineRule="auto"/>
        <w:ind w:right="495" w:firstLine="18"/>
        <w:jc w:val="center"/>
        <w:rPr>
          <w:rFonts w:ascii="Aptos" w:hAnsi="Aptos"/>
          <w:b/>
        </w:rPr>
      </w:pPr>
      <w:r w:rsidRPr="006A1892">
        <w:rPr>
          <w:rFonts w:ascii="Aptos" w:hAnsi="Aptos"/>
          <w:b/>
        </w:rPr>
        <w:t>§ 5</w:t>
      </w:r>
      <w:r w:rsidR="00E910DA">
        <w:rPr>
          <w:rFonts w:ascii="Aptos" w:hAnsi="Aptos"/>
          <w:b/>
        </w:rPr>
        <w:t xml:space="preserve"> </w:t>
      </w:r>
      <w:r w:rsidRPr="006A1892">
        <w:rPr>
          <w:rFonts w:ascii="Aptos" w:hAnsi="Aptos"/>
          <w:b/>
        </w:rPr>
        <w:t>Funkcjonowanie i obsługa monitoringu</w:t>
      </w:r>
    </w:p>
    <w:p w14:paraId="4B7B05D4" w14:textId="77777777" w:rsidR="001D4EE2" w:rsidRPr="006A189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Monitoring funkcjonuje całodobowo.</w:t>
      </w:r>
    </w:p>
    <w:p w14:paraId="499B68E3" w14:textId="77777777" w:rsidR="001D4EE2" w:rsidRPr="006A189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Rejestracji i zapisowi danych na nośniku podlega tylko obraz z kamer monitoringu. System monitoringu nie rejestruje dźwięku.</w:t>
      </w:r>
    </w:p>
    <w:p w14:paraId="6A13A241" w14:textId="77777777" w:rsidR="001D4EE2" w:rsidRPr="0043697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436972">
        <w:rPr>
          <w:rFonts w:ascii="Aptos" w:hAnsi="Aptos"/>
        </w:rPr>
        <w:t>Rejestracja obrazu poprzez monitoring wizyjny obejmuje obszary:</w:t>
      </w:r>
    </w:p>
    <w:p w14:paraId="0E4496FF" w14:textId="1C8BAADA" w:rsidR="001D4EE2" w:rsidRPr="00436972" w:rsidRDefault="001D4EE2" w:rsidP="008977D2">
      <w:pPr>
        <w:numPr>
          <w:ilvl w:val="0"/>
          <w:numId w:val="7"/>
        </w:numPr>
        <w:spacing w:after="229" w:line="246" w:lineRule="auto"/>
        <w:ind w:right="495"/>
        <w:rPr>
          <w:rFonts w:ascii="Aptos" w:hAnsi="Aptos"/>
        </w:rPr>
      </w:pPr>
      <w:r w:rsidRPr="00436972">
        <w:rPr>
          <w:rFonts w:ascii="Aptos" w:hAnsi="Aptos"/>
        </w:rPr>
        <w:t>teren wokół budynków (podwórko) pod adres</w:t>
      </w:r>
      <w:r w:rsidR="00FB5D89" w:rsidRPr="00436972">
        <w:rPr>
          <w:rFonts w:ascii="Aptos" w:hAnsi="Aptos"/>
        </w:rPr>
        <w:t>ami</w:t>
      </w:r>
      <w:r w:rsidR="001E479F" w:rsidRPr="00436972">
        <w:rPr>
          <w:rFonts w:ascii="Aptos" w:hAnsi="Aptos"/>
        </w:rPr>
        <w:t xml:space="preserve">: </w:t>
      </w:r>
      <w:r w:rsidR="008F31FF" w:rsidRPr="00436972">
        <w:rPr>
          <w:rFonts w:ascii="Aptos" w:hAnsi="Aptos"/>
        </w:rPr>
        <w:t xml:space="preserve">Starostwo Powiatowe w Trzebnicy ul. Leśna 1, Wydział Komunikacji i Terenowy Punkt Paszportowy </w:t>
      </w:r>
      <w:r w:rsidR="006152ED" w:rsidRPr="00436972">
        <w:rPr>
          <w:rFonts w:ascii="Aptos" w:hAnsi="Aptos"/>
        </w:rPr>
        <w:t xml:space="preserve">ul. </w:t>
      </w:r>
      <w:r w:rsidR="00AC0255" w:rsidRPr="00436972">
        <w:rPr>
          <w:rFonts w:ascii="Aptos" w:hAnsi="Aptos"/>
        </w:rPr>
        <w:t>Leśna</w:t>
      </w:r>
      <w:r w:rsidR="006152ED" w:rsidRPr="00436972">
        <w:rPr>
          <w:rFonts w:ascii="Aptos" w:hAnsi="Aptos"/>
        </w:rPr>
        <w:t xml:space="preserve"> 1</w:t>
      </w:r>
    </w:p>
    <w:p w14:paraId="78616004" w14:textId="77777777" w:rsidR="001D4EE2" w:rsidRPr="00436972" w:rsidRDefault="001D4EE2" w:rsidP="008977D2">
      <w:pPr>
        <w:numPr>
          <w:ilvl w:val="0"/>
          <w:numId w:val="7"/>
        </w:numPr>
        <w:spacing w:after="229" w:line="246" w:lineRule="auto"/>
        <w:ind w:right="495"/>
        <w:rPr>
          <w:rFonts w:ascii="Aptos" w:hAnsi="Aptos"/>
        </w:rPr>
      </w:pPr>
      <w:r w:rsidRPr="00436972">
        <w:rPr>
          <w:rFonts w:ascii="Aptos" w:hAnsi="Aptos"/>
        </w:rPr>
        <w:t>parkingi</w:t>
      </w:r>
    </w:p>
    <w:p w14:paraId="4AAD802D" w14:textId="7A4F008A" w:rsidR="001D4EE2" w:rsidRPr="00436972" w:rsidRDefault="00235D1D" w:rsidP="008977D2">
      <w:pPr>
        <w:numPr>
          <w:ilvl w:val="0"/>
          <w:numId w:val="7"/>
        </w:numPr>
        <w:spacing w:after="229" w:line="246" w:lineRule="auto"/>
        <w:ind w:right="495"/>
        <w:rPr>
          <w:rFonts w:ascii="Aptos" w:hAnsi="Aptos"/>
        </w:rPr>
      </w:pPr>
      <w:r w:rsidRPr="00436972">
        <w:rPr>
          <w:rFonts w:ascii="Aptos" w:hAnsi="Aptos"/>
        </w:rPr>
        <w:t xml:space="preserve">sala konferencyjna budynek Starostwa Powiatowego w Trzebnicy </w:t>
      </w:r>
      <w:r w:rsidR="00436972" w:rsidRPr="00436972">
        <w:rPr>
          <w:rFonts w:ascii="Aptos" w:hAnsi="Aptos"/>
        </w:rPr>
        <w:br/>
      </w:r>
      <w:r w:rsidRPr="00436972">
        <w:rPr>
          <w:rFonts w:ascii="Aptos" w:hAnsi="Aptos"/>
        </w:rPr>
        <w:t>ul. Leśna 1</w:t>
      </w:r>
    </w:p>
    <w:p w14:paraId="1125D603" w14:textId="57BB8F7C" w:rsidR="001D4EE2" w:rsidRPr="00141B7F" w:rsidRDefault="001D4EE2" w:rsidP="00141B7F">
      <w:pPr>
        <w:numPr>
          <w:ilvl w:val="0"/>
          <w:numId w:val="7"/>
        </w:numPr>
        <w:spacing w:after="229" w:line="246" w:lineRule="auto"/>
        <w:ind w:right="495"/>
        <w:rPr>
          <w:rFonts w:ascii="Aptos" w:hAnsi="Aptos"/>
        </w:rPr>
      </w:pPr>
      <w:r w:rsidRPr="00436972">
        <w:rPr>
          <w:rFonts w:ascii="Aptos" w:hAnsi="Aptos"/>
        </w:rPr>
        <w:t>ciągi komunikacyjne wewnętrzne</w:t>
      </w:r>
      <w:r w:rsidR="00700A3B">
        <w:rPr>
          <w:rFonts w:ascii="Aptos" w:hAnsi="Aptos"/>
        </w:rPr>
        <w:t xml:space="preserve"> </w:t>
      </w:r>
      <w:r w:rsidR="00700A3B" w:rsidRPr="00436972">
        <w:rPr>
          <w:rFonts w:ascii="Aptos" w:hAnsi="Aptos"/>
        </w:rPr>
        <w:t>budynek Starostwa Powiatowego w Trzebnicy ul. Leśna 1</w:t>
      </w:r>
      <w:r w:rsidR="00700A3B">
        <w:rPr>
          <w:rFonts w:ascii="Aptos" w:hAnsi="Aptos"/>
        </w:rPr>
        <w:t xml:space="preserve">, budynek </w:t>
      </w:r>
      <w:r w:rsidR="00700A3B" w:rsidRPr="00436972">
        <w:rPr>
          <w:rFonts w:ascii="Aptos" w:hAnsi="Aptos"/>
        </w:rPr>
        <w:t>Wydział Komunikacji i Terenowy Punkt Paszportowy ul. Leśna 1</w:t>
      </w:r>
    </w:p>
    <w:p w14:paraId="420C3511" w14:textId="77777777" w:rsidR="001D4EE2" w:rsidRPr="006A189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Nagrania obrazu przetwarza się wyłącznie do celów, dla których zostały zebrane.</w:t>
      </w:r>
    </w:p>
    <w:p w14:paraId="695C9D1F" w14:textId="1580494C" w:rsidR="001D4EE2" w:rsidRPr="006A189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Wszystkie dane zarejestrowane poprzez monitoring są zapisywane na rejestratorze danych i przechowywane przez okres nieprzekraczający </w:t>
      </w:r>
      <w:r w:rsidR="00890D8F">
        <w:rPr>
          <w:rFonts w:ascii="Aptos" w:hAnsi="Aptos"/>
        </w:rPr>
        <w:t>7 dni</w:t>
      </w:r>
      <w:r w:rsidRPr="006A1892">
        <w:rPr>
          <w:rFonts w:ascii="Aptos" w:hAnsi="Aptos"/>
        </w:rPr>
        <w:t xml:space="preserve"> od dnia nagrania. Po tym czasie będą automatycznie usuwane.</w:t>
      </w:r>
    </w:p>
    <w:p w14:paraId="2104A733" w14:textId="54EA93B6" w:rsidR="001D4EE2" w:rsidRPr="006A189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W przypadku, w którym nagrania obrazu stanowią dowód w postępowaniu prowadzonym na podstawie prawa lub Administrator danych powziął wiadomość, iż mogą one stanowić dowód w postępowaniu, termin określony w ust. 5 ulega przedłużeniu do czasu prawomocnego zakończenia postępowania. Po otrzymaniu przez </w:t>
      </w:r>
      <w:r w:rsidR="00FB5D89">
        <w:rPr>
          <w:rFonts w:ascii="Aptos" w:hAnsi="Aptos"/>
        </w:rPr>
        <w:t xml:space="preserve">Starostwo </w:t>
      </w:r>
      <w:r w:rsidRPr="006A1892">
        <w:rPr>
          <w:rFonts w:ascii="Aptos" w:hAnsi="Aptos"/>
        </w:rPr>
        <w:t>informacji o prawomocnym zakończeniu postępowania nagrania obrazu zawierające dane osobowe podlegają zniszczeniu, o ile przepisy odrębne nie stanowią inaczej.</w:t>
      </w:r>
    </w:p>
    <w:p w14:paraId="4A8F0972" w14:textId="77777777" w:rsidR="001D4EE2" w:rsidRPr="006A189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Dostęp do zgromadzonych danych posiada wyłącznie Administrator danych osobowych, osoby przez niego upoważnione oraz obsługa serwisu technicznego na podstawie umowy powierzenia.</w:t>
      </w:r>
    </w:p>
    <w:p w14:paraId="6C6A43E9" w14:textId="77777777" w:rsidR="001D4EE2" w:rsidRPr="006A1892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Osoby, które mają wgląd w obraz zarejestrowany przez monitoring zobowiązane są do przestrzegania obowiązujących procedur oraz przepisów prawa w zakresie ochrony danych osobowych.</w:t>
      </w:r>
    </w:p>
    <w:p w14:paraId="43BC3842" w14:textId="2C0F2D5C" w:rsidR="001D4EE2" w:rsidRPr="00890D8F" w:rsidRDefault="001D4EE2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Nadzór nad systemem monitoringu od strony technicznej </w:t>
      </w:r>
      <w:proofErr w:type="gramStart"/>
      <w:r w:rsidRPr="00890D8F">
        <w:rPr>
          <w:rFonts w:ascii="Aptos" w:hAnsi="Aptos"/>
        </w:rPr>
        <w:t xml:space="preserve">sprawuje  </w:t>
      </w:r>
      <w:r w:rsidR="00FB5D89" w:rsidRPr="00890D8F">
        <w:rPr>
          <w:rFonts w:ascii="Aptos" w:hAnsi="Aptos"/>
        </w:rPr>
        <w:t>Główny</w:t>
      </w:r>
      <w:proofErr w:type="gramEnd"/>
      <w:r w:rsidR="00FB5D89" w:rsidRPr="00890D8F">
        <w:rPr>
          <w:rFonts w:ascii="Aptos" w:hAnsi="Aptos"/>
        </w:rPr>
        <w:t xml:space="preserve"> informatyk.</w:t>
      </w:r>
    </w:p>
    <w:p w14:paraId="26C70422" w14:textId="05CD6985" w:rsidR="001D4EE2" w:rsidRPr="006A1892" w:rsidRDefault="00FB5D89" w:rsidP="008977D2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>
        <w:rPr>
          <w:rFonts w:ascii="Aptos" w:hAnsi="Aptos"/>
        </w:rPr>
        <w:lastRenderedPageBreak/>
        <w:t>Starostwo</w:t>
      </w:r>
      <w:r w:rsidRPr="006A1892">
        <w:rPr>
          <w:rFonts w:ascii="Aptos" w:hAnsi="Aptos"/>
        </w:rPr>
        <w:t xml:space="preserve"> </w:t>
      </w:r>
      <w:r w:rsidR="001D4EE2" w:rsidRPr="006A1892">
        <w:rPr>
          <w:rFonts w:ascii="Aptos" w:hAnsi="Aptos"/>
        </w:rPr>
        <w:t>może zlecić podmiotom zewnętrznym obsługę monitoringu, badanie poprawności jego działanie, dokonywanie napraw, rozbudowanie sieci monitoringu.</w:t>
      </w:r>
    </w:p>
    <w:p w14:paraId="76455CC6" w14:textId="6395B362" w:rsidR="001D4EE2" w:rsidRPr="009C7B6C" w:rsidRDefault="001D4EE2" w:rsidP="009C7B6C">
      <w:pPr>
        <w:numPr>
          <w:ilvl w:val="0"/>
          <w:numId w:val="6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>Osoba, której wizerunek został zarejestrowany w systemie monitoringu ma prawo do uzyskania informacji dotyczących operacji przetwarzania danych jej dotyczących w zakresie: zasad rejestracji i zapisu informacji, sposobów zabezpieczenia informacji, a także możliwości udostępnienia zgromadzonych danych, praw i obowiązków podmiotu prowadzącego monitoring, praw osób objętych monitoringiem.</w:t>
      </w:r>
    </w:p>
    <w:p w14:paraId="00FDAA3F" w14:textId="5BC184BA" w:rsidR="001D4EE2" w:rsidRPr="006A1892" w:rsidRDefault="001D4EE2" w:rsidP="00E910DA">
      <w:pPr>
        <w:spacing w:after="229" w:line="246" w:lineRule="auto"/>
        <w:ind w:right="495" w:firstLine="18"/>
        <w:jc w:val="center"/>
        <w:rPr>
          <w:rFonts w:ascii="Aptos" w:hAnsi="Aptos"/>
          <w:b/>
        </w:rPr>
      </w:pPr>
      <w:r w:rsidRPr="006A1892">
        <w:rPr>
          <w:rFonts w:ascii="Aptos" w:hAnsi="Aptos"/>
          <w:b/>
        </w:rPr>
        <w:t>§ 6</w:t>
      </w:r>
      <w:r w:rsidR="00E910DA">
        <w:rPr>
          <w:rFonts w:ascii="Aptos" w:hAnsi="Aptos"/>
          <w:b/>
        </w:rPr>
        <w:t xml:space="preserve"> </w:t>
      </w:r>
      <w:r w:rsidRPr="006A1892">
        <w:rPr>
          <w:rFonts w:ascii="Aptos" w:hAnsi="Aptos"/>
          <w:b/>
        </w:rPr>
        <w:t>Udostępnienie danych objętych monitoringiem</w:t>
      </w:r>
    </w:p>
    <w:p w14:paraId="1E78F593" w14:textId="0B4ADBF4" w:rsidR="001D4EE2" w:rsidRPr="006A1892" w:rsidRDefault="001D4EE2" w:rsidP="008977D2">
      <w:pPr>
        <w:numPr>
          <w:ilvl w:val="0"/>
          <w:numId w:val="8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Zapis z systemu monitoringu wizyjnego może być udostępniony wyłącznie uprawnionym organom (np. Policja, prokuratura, sądy) w zakresie prowadzonych przez nie postępowań na podstawie pisemnego wniosku za zgodą </w:t>
      </w:r>
      <w:r w:rsidR="00FB5D89">
        <w:rPr>
          <w:rFonts w:ascii="Aptos" w:hAnsi="Aptos"/>
        </w:rPr>
        <w:t>Starosty.</w:t>
      </w:r>
      <w:r w:rsidRPr="006A1892">
        <w:rPr>
          <w:rFonts w:ascii="Aptos" w:hAnsi="Aptos"/>
        </w:rPr>
        <w:t xml:space="preserve"> </w:t>
      </w:r>
    </w:p>
    <w:p w14:paraId="2171D535" w14:textId="325B0480" w:rsidR="001D4EE2" w:rsidRPr="006A1892" w:rsidRDefault="001D4EE2" w:rsidP="008977D2">
      <w:pPr>
        <w:numPr>
          <w:ilvl w:val="0"/>
          <w:numId w:val="8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 Osoba zainteresowana zabezpieczeniem zapisu z monitoringu wizyjnego na potrzeby przyszłego postępowania może zwrócić się do </w:t>
      </w:r>
      <w:proofErr w:type="gramStart"/>
      <w:r w:rsidR="00FB5D89">
        <w:rPr>
          <w:rFonts w:ascii="Aptos" w:hAnsi="Aptos"/>
        </w:rPr>
        <w:t>Starosty</w:t>
      </w:r>
      <w:r w:rsidRPr="006A1892">
        <w:rPr>
          <w:rFonts w:ascii="Aptos" w:hAnsi="Aptos"/>
        </w:rPr>
        <w:t xml:space="preserve">  z</w:t>
      </w:r>
      <w:proofErr w:type="gramEnd"/>
      <w:r w:rsidRPr="006A1892">
        <w:rPr>
          <w:rFonts w:ascii="Aptos" w:hAnsi="Aptos"/>
        </w:rPr>
        <w:t xml:space="preserve"> pisemnym wnioskiem o sporządzenie jego kopii, wskazując dokładną datę, czas i miejsce zdarzenia a także podając uzasadnienie. </w:t>
      </w:r>
    </w:p>
    <w:p w14:paraId="270D1834" w14:textId="77777777" w:rsidR="001D4EE2" w:rsidRPr="006A1892" w:rsidRDefault="001D4EE2" w:rsidP="008977D2">
      <w:pPr>
        <w:numPr>
          <w:ilvl w:val="0"/>
          <w:numId w:val="8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Kopia sporządzona na pisemny wniosek osoby zainteresowanej przechowywana jest w zamkniętym pomieszczeniu i udostępniania uprawnionym organom j/w. W przypadku bezczynności uprawnionych organów, z zastrzeżeniem § 5 ust. 6, kopia jest niszczona po upływie trzech miesięcy od dnia jej sporządzenia, a z czynności tej sporządza się protokół. </w:t>
      </w:r>
    </w:p>
    <w:p w14:paraId="3C6638BA" w14:textId="77777777" w:rsidR="001D4EE2" w:rsidRPr="006A1892" w:rsidRDefault="001D4EE2" w:rsidP="008977D2">
      <w:pPr>
        <w:numPr>
          <w:ilvl w:val="0"/>
          <w:numId w:val="8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Zapis z monitoringu wizyjnego wydawany jest za pokwitowaniem. </w:t>
      </w:r>
    </w:p>
    <w:p w14:paraId="389B11BF" w14:textId="77777777" w:rsidR="001D4EE2" w:rsidRPr="006A1892" w:rsidRDefault="001D4EE2" w:rsidP="008977D2">
      <w:pPr>
        <w:numPr>
          <w:ilvl w:val="0"/>
          <w:numId w:val="8"/>
        </w:numPr>
        <w:spacing w:after="229" w:line="246" w:lineRule="auto"/>
        <w:ind w:right="495"/>
        <w:rPr>
          <w:rFonts w:ascii="Aptos" w:hAnsi="Aptos"/>
        </w:rPr>
      </w:pPr>
      <w:r w:rsidRPr="006A1892">
        <w:rPr>
          <w:rFonts w:ascii="Aptos" w:hAnsi="Aptos"/>
        </w:rPr>
        <w:t xml:space="preserve">Kopie zapisu z monitoringu podlegają zewidencjonowaniu w rejestrze obejmującym następujące informacje: </w:t>
      </w:r>
    </w:p>
    <w:p w14:paraId="3004AA33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1) numer porządkowy kopii, </w:t>
      </w:r>
    </w:p>
    <w:p w14:paraId="3E0229E3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2) okres, którego dotyczy nagranie, </w:t>
      </w:r>
    </w:p>
    <w:p w14:paraId="740DCE9D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3) źródło nagrania, np. kamera nr ......., </w:t>
      </w:r>
    </w:p>
    <w:p w14:paraId="50BC657B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4) datę wykonania kopii, </w:t>
      </w:r>
    </w:p>
    <w:p w14:paraId="668DF0AE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5) dane i podpis osoby, która sporządziła kopię, </w:t>
      </w:r>
    </w:p>
    <w:p w14:paraId="6E572A9C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6) w przypadku wydania kopii – datę wydania i dane organu, któremu udostępniono zapis, </w:t>
      </w:r>
    </w:p>
    <w:p w14:paraId="210A95FD" w14:textId="77777777" w:rsidR="001D4EE2" w:rsidRPr="006A1892" w:rsidRDefault="001D4EE2" w:rsidP="001D4EE2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7) w przypadku zniszczenia kopii - datę zniszczenia i podpis osoby, która kopię zniszczyła. </w:t>
      </w:r>
    </w:p>
    <w:p w14:paraId="6F41896C" w14:textId="270E2A0D" w:rsidR="001D4EE2" w:rsidRPr="006A1892" w:rsidRDefault="001D4EE2" w:rsidP="009E2A9A">
      <w:pPr>
        <w:spacing w:after="229" w:line="246" w:lineRule="auto"/>
        <w:ind w:left="709" w:right="495" w:hanging="283"/>
        <w:rPr>
          <w:rFonts w:ascii="Aptos" w:hAnsi="Aptos"/>
        </w:rPr>
      </w:pPr>
      <w:r w:rsidRPr="006A1892">
        <w:rPr>
          <w:rFonts w:ascii="Aptos" w:hAnsi="Aptos"/>
        </w:rPr>
        <w:t>7. Za wykonanie i bezpieczne przechowywanie kopii, bezpowrotne usuwanie danych oraz prowadzenie rejestru, o którym mowa wyżej odpowiada Główny Informatyk.</w:t>
      </w:r>
    </w:p>
    <w:p w14:paraId="3CC70462" w14:textId="675771EC" w:rsidR="001D4EE2" w:rsidRPr="006A1892" w:rsidRDefault="001D4EE2" w:rsidP="00E910DA">
      <w:pPr>
        <w:spacing w:after="229" w:line="246" w:lineRule="auto"/>
        <w:ind w:right="495" w:firstLine="18"/>
        <w:jc w:val="center"/>
        <w:rPr>
          <w:rFonts w:ascii="Aptos" w:hAnsi="Aptos"/>
          <w:b/>
        </w:rPr>
      </w:pPr>
      <w:r w:rsidRPr="006A1892">
        <w:rPr>
          <w:rFonts w:ascii="Aptos" w:hAnsi="Aptos"/>
          <w:b/>
        </w:rPr>
        <w:t>§ 7</w:t>
      </w:r>
      <w:r w:rsidR="00E910DA">
        <w:rPr>
          <w:rFonts w:ascii="Aptos" w:hAnsi="Aptos"/>
          <w:b/>
        </w:rPr>
        <w:t xml:space="preserve"> </w:t>
      </w:r>
      <w:r w:rsidRPr="006A1892">
        <w:rPr>
          <w:rFonts w:ascii="Aptos" w:hAnsi="Aptos"/>
          <w:b/>
        </w:rPr>
        <w:t>Postanowienia końcowe</w:t>
      </w:r>
    </w:p>
    <w:p w14:paraId="369AA2BC" w14:textId="340F3697" w:rsidR="006A4094" w:rsidRPr="009E2A9A" w:rsidRDefault="001D4EE2" w:rsidP="009E2A9A">
      <w:pPr>
        <w:spacing w:after="229" w:line="246" w:lineRule="auto"/>
        <w:ind w:right="495" w:firstLine="18"/>
        <w:rPr>
          <w:rFonts w:ascii="Aptos" w:hAnsi="Aptos"/>
        </w:rPr>
      </w:pPr>
      <w:r w:rsidRPr="006A1892">
        <w:rPr>
          <w:rFonts w:ascii="Aptos" w:hAnsi="Aptos"/>
        </w:rPr>
        <w:t xml:space="preserve">W sprawach nieuregulowanych niniejszym regulaminem decyzję podejmuje </w:t>
      </w:r>
      <w:r w:rsidR="00FB5D89">
        <w:rPr>
          <w:rFonts w:ascii="Aptos" w:hAnsi="Aptos"/>
        </w:rPr>
        <w:t>Starosta.</w:t>
      </w:r>
      <w:bookmarkEnd w:id="1"/>
    </w:p>
    <w:sectPr w:rsidR="006A4094" w:rsidRPr="009E2A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10079" w14:textId="77777777" w:rsidR="003F09EA" w:rsidRDefault="003F09EA" w:rsidP="00EF098A">
      <w:pPr>
        <w:spacing w:after="0" w:line="240" w:lineRule="auto"/>
      </w:pPr>
      <w:r>
        <w:separator/>
      </w:r>
    </w:p>
  </w:endnote>
  <w:endnote w:type="continuationSeparator" w:id="0">
    <w:p w14:paraId="1FF301B6" w14:textId="77777777" w:rsidR="003F09EA" w:rsidRDefault="003F09EA" w:rsidP="00EF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unito Sans Light">
    <w:charset w:val="EE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Content>
      <w:p w14:paraId="3AF46BB3" w14:textId="44BD3F7B" w:rsidR="004F78C8" w:rsidRDefault="004F78C8" w:rsidP="00C12060">
        <w:pPr>
          <w:pStyle w:val="Stopka"/>
          <w:jc w:val="center"/>
        </w:pPr>
        <w:r>
          <w:rPr>
            <w:rFonts w:ascii="Nunito Sans Light" w:hAnsi="Nunito Sans Light"/>
          </w:rPr>
          <w:tab/>
        </w:r>
        <w:r>
          <w:rPr>
            <w:rFonts w:ascii="Nunito Sans Light" w:hAnsi="Nunito Sans Light"/>
          </w:rPr>
          <w:tab/>
        </w:r>
        <w:r w:rsidRPr="00A77FEC">
          <w:rPr>
            <w:rFonts w:ascii="Nunito Sans Light" w:hAnsi="Nunito Sans Light"/>
          </w:rPr>
          <w:t xml:space="preserve">Strona </w:t>
        </w:r>
        <w:r w:rsidRPr="00A77FEC">
          <w:rPr>
            <w:rFonts w:ascii="Nunito Sans Light" w:hAnsi="Nunito Sans Light"/>
            <w:b/>
            <w:bCs/>
          </w:rPr>
          <w:fldChar w:fldCharType="begin"/>
        </w:r>
        <w:r w:rsidRPr="00A77FEC">
          <w:rPr>
            <w:rFonts w:ascii="Nunito Sans Light" w:hAnsi="Nunito Sans Light"/>
            <w:b/>
            <w:bCs/>
          </w:rPr>
          <w:instrText>PAGE</w:instrText>
        </w:r>
        <w:r w:rsidRPr="00A77FEC">
          <w:rPr>
            <w:rFonts w:ascii="Nunito Sans Light" w:hAnsi="Nunito Sans Light"/>
            <w:b/>
            <w:bCs/>
          </w:rPr>
          <w:fldChar w:fldCharType="separate"/>
        </w:r>
        <w:r>
          <w:rPr>
            <w:rFonts w:ascii="Nunito Sans Light" w:hAnsi="Nunito Sans Light"/>
            <w:b/>
            <w:bCs/>
          </w:rPr>
          <w:t>1</w:t>
        </w:r>
        <w:r w:rsidRPr="00A77FEC">
          <w:rPr>
            <w:rFonts w:ascii="Nunito Sans Light" w:hAnsi="Nunito Sans Light"/>
            <w:b/>
            <w:bCs/>
          </w:rPr>
          <w:fldChar w:fldCharType="end"/>
        </w:r>
        <w:r w:rsidRPr="00A77FEC">
          <w:rPr>
            <w:rFonts w:ascii="Nunito Sans Light" w:hAnsi="Nunito Sans Light"/>
          </w:rPr>
          <w:t xml:space="preserve"> z </w:t>
        </w:r>
        <w:r w:rsidRPr="00A77FEC">
          <w:rPr>
            <w:rFonts w:ascii="Nunito Sans Light" w:hAnsi="Nunito Sans Light"/>
            <w:b/>
            <w:bCs/>
          </w:rPr>
          <w:fldChar w:fldCharType="begin"/>
        </w:r>
        <w:r w:rsidRPr="00A77FEC">
          <w:rPr>
            <w:rFonts w:ascii="Nunito Sans Light" w:hAnsi="Nunito Sans Light"/>
            <w:b/>
            <w:bCs/>
          </w:rPr>
          <w:instrText>NUMPAGES</w:instrText>
        </w:r>
        <w:r w:rsidRPr="00A77FEC">
          <w:rPr>
            <w:rFonts w:ascii="Nunito Sans Light" w:hAnsi="Nunito Sans Light"/>
            <w:b/>
            <w:bCs/>
          </w:rPr>
          <w:fldChar w:fldCharType="separate"/>
        </w:r>
        <w:r>
          <w:rPr>
            <w:rFonts w:ascii="Nunito Sans Light" w:hAnsi="Nunito Sans Light"/>
            <w:b/>
            <w:bCs/>
          </w:rPr>
          <w:t>8</w:t>
        </w:r>
        <w:r w:rsidRPr="00A77FEC">
          <w:rPr>
            <w:rFonts w:ascii="Nunito Sans Light" w:hAnsi="Nunito Sans Light"/>
            <w:b/>
            <w:bCs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7562D" w14:textId="77777777" w:rsidR="003F09EA" w:rsidRDefault="003F09EA" w:rsidP="00EF098A">
      <w:pPr>
        <w:spacing w:after="0" w:line="240" w:lineRule="auto"/>
      </w:pPr>
      <w:r>
        <w:separator/>
      </w:r>
    </w:p>
  </w:footnote>
  <w:footnote w:type="continuationSeparator" w:id="0">
    <w:p w14:paraId="75C0C0F0" w14:textId="77777777" w:rsidR="003F09EA" w:rsidRDefault="003F09EA" w:rsidP="00EF0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A4AB2"/>
    <w:multiLevelType w:val="hybridMultilevel"/>
    <w:tmpl w:val="D924D14E"/>
    <w:lvl w:ilvl="0" w:tplc="5C7C698E">
      <w:start w:val="1"/>
      <w:numFmt w:val="lowerLetter"/>
      <w:lvlText w:val="%1)"/>
      <w:lvlJc w:val="left"/>
      <w:pPr>
        <w:ind w:left="1470" w:hanging="360"/>
      </w:pPr>
    </w:lvl>
    <w:lvl w:ilvl="1" w:tplc="04150019">
      <w:start w:val="1"/>
      <w:numFmt w:val="lowerLetter"/>
      <w:lvlText w:val="%2."/>
      <w:lvlJc w:val="left"/>
      <w:pPr>
        <w:ind w:left="2190" w:hanging="360"/>
      </w:pPr>
    </w:lvl>
    <w:lvl w:ilvl="2" w:tplc="0415001B">
      <w:start w:val="1"/>
      <w:numFmt w:val="lowerRoman"/>
      <w:lvlText w:val="%3."/>
      <w:lvlJc w:val="right"/>
      <w:pPr>
        <w:ind w:left="2910" w:hanging="180"/>
      </w:pPr>
    </w:lvl>
    <w:lvl w:ilvl="3" w:tplc="0415000F">
      <w:start w:val="1"/>
      <w:numFmt w:val="decimal"/>
      <w:lvlText w:val="%4."/>
      <w:lvlJc w:val="left"/>
      <w:pPr>
        <w:ind w:left="3630" w:hanging="360"/>
      </w:pPr>
    </w:lvl>
    <w:lvl w:ilvl="4" w:tplc="04150019">
      <w:start w:val="1"/>
      <w:numFmt w:val="lowerLetter"/>
      <w:lvlText w:val="%5."/>
      <w:lvlJc w:val="left"/>
      <w:pPr>
        <w:ind w:left="4350" w:hanging="360"/>
      </w:pPr>
    </w:lvl>
    <w:lvl w:ilvl="5" w:tplc="0415001B">
      <w:start w:val="1"/>
      <w:numFmt w:val="lowerRoman"/>
      <w:lvlText w:val="%6."/>
      <w:lvlJc w:val="right"/>
      <w:pPr>
        <w:ind w:left="5070" w:hanging="180"/>
      </w:pPr>
    </w:lvl>
    <w:lvl w:ilvl="6" w:tplc="0415000F">
      <w:start w:val="1"/>
      <w:numFmt w:val="decimal"/>
      <w:lvlText w:val="%7."/>
      <w:lvlJc w:val="left"/>
      <w:pPr>
        <w:ind w:left="5790" w:hanging="360"/>
      </w:pPr>
    </w:lvl>
    <w:lvl w:ilvl="7" w:tplc="04150019">
      <w:start w:val="1"/>
      <w:numFmt w:val="lowerLetter"/>
      <w:lvlText w:val="%8."/>
      <w:lvlJc w:val="left"/>
      <w:pPr>
        <w:ind w:left="6510" w:hanging="360"/>
      </w:pPr>
    </w:lvl>
    <w:lvl w:ilvl="8" w:tplc="0415001B">
      <w:start w:val="1"/>
      <w:numFmt w:val="lowerRoman"/>
      <w:lvlText w:val="%9."/>
      <w:lvlJc w:val="right"/>
      <w:pPr>
        <w:ind w:left="7230" w:hanging="180"/>
      </w:pPr>
    </w:lvl>
  </w:abstractNum>
  <w:abstractNum w:abstractNumId="1" w15:restartNumberingAfterBreak="0">
    <w:nsid w:val="2CA61767"/>
    <w:multiLevelType w:val="hybridMultilevel"/>
    <w:tmpl w:val="59A22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32A0B"/>
    <w:multiLevelType w:val="hybridMultilevel"/>
    <w:tmpl w:val="AB86C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40B0C"/>
    <w:multiLevelType w:val="hybridMultilevel"/>
    <w:tmpl w:val="0394AAAA"/>
    <w:lvl w:ilvl="0" w:tplc="6E9AACE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081DEE"/>
    <w:multiLevelType w:val="hybridMultilevel"/>
    <w:tmpl w:val="59A22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051DA"/>
    <w:multiLevelType w:val="hybridMultilevel"/>
    <w:tmpl w:val="82964D1C"/>
    <w:lvl w:ilvl="0" w:tplc="A8B47E3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FE10BC"/>
    <w:multiLevelType w:val="hybridMultilevel"/>
    <w:tmpl w:val="4F2EE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C4256"/>
    <w:multiLevelType w:val="hybridMultilevel"/>
    <w:tmpl w:val="B8E01240"/>
    <w:lvl w:ilvl="0" w:tplc="0194ECE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7245700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01469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2474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45272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16329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37480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990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44698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D9D"/>
    <w:rsid w:val="00011346"/>
    <w:rsid w:val="000303F6"/>
    <w:rsid w:val="00036D74"/>
    <w:rsid w:val="00056842"/>
    <w:rsid w:val="0008164D"/>
    <w:rsid w:val="00084A6E"/>
    <w:rsid w:val="00091A04"/>
    <w:rsid w:val="000E0709"/>
    <w:rsid w:val="00141B7F"/>
    <w:rsid w:val="001443B3"/>
    <w:rsid w:val="00145D69"/>
    <w:rsid w:val="00163A06"/>
    <w:rsid w:val="00196762"/>
    <w:rsid w:val="001D4EE2"/>
    <w:rsid w:val="001E479F"/>
    <w:rsid w:val="00235D1D"/>
    <w:rsid w:val="00244091"/>
    <w:rsid w:val="0028229A"/>
    <w:rsid w:val="00285CEB"/>
    <w:rsid w:val="002E61C3"/>
    <w:rsid w:val="002F7C58"/>
    <w:rsid w:val="0034318C"/>
    <w:rsid w:val="003704B5"/>
    <w:rsid w:val="00371D15"/>
    <w:rsid w:val="003F09EA"/>
    <w:rsid w:val="00400CA2"/>
    <w:rsid w:val="00413576"/>
    <w:rsid w:val="00430CBF"/>
    <w:rsid w:val="004332D4"/>
    <w:rsid w:val="00436972"/>
    <w:rsid w:val="00487647"/>
    <w:rsid w:val="004E5AC7"/>
    <w:rsid w:val="004F78C8"/>
    <w:rsid w:val="00505CA8"/>
    <w:rsid w:val="00525153"/>
    <w:rsid w:val="00526F10"/>
    <w:rsid w:val="005348FD"/>
    <w:rsid w:val="00546EE4"/>
    <w:rsid w:val="00557564"/>
    <w:rsid w:val="00560E98"/>
    <w:rsid w:val="005647B6"/>
    <w:rsid w:val="00583313"/>
    <w:rsid w:val="0059157E"/>
    <w:rsid w:val="00596976"/>
    <w:rsid w:val="005C42E5"/>
    <w:rsid w:val="005E7AED"/>
    <w:rsid w:val="006025C1"/>
    <w:rsid w:val="0061033E"/>
    <w:rsid w:val="00612BF8"/>
    <w:rsid w:val="006144DC"/>
    <w:rsid w:val="006152ED"/>
    <w:rsid w:val="0062466D"/>
    <w:rsid w:val="00637B37"/>
    <w:rsid w:val="0068094A"/>
    <w:rsid w:val="006A1892"/>
    <w:rsid w:val="006A4094"/>
    <w:rsid w:val="006D22EE"/>
    <w:rsid w:val="006E31B3"/>
    <w:rsid w:val="00700A3B"/>
    <w:rsid w:val="00736F27"/>
    <w:rsid w:val="00773FF8"/>
    <w:rsid w:val="00811D63"/>
    <w:rsid w:val="00857269"/>
    <w:rsid w:val="00857C2F"/>
    <w:rsid w:val="00866D9D"/>
    <w:rsid w:val="0087208D"/>
    <w:rsid w:val="00883F52"/>
    <w:rsid w:val="00890D8F"/>
    <w:rsid w:val="008977D2"/>
    <w:rsid w:val="008B650B"/>
    <w:rsid w:val="008C5E0D"/>
    <w:rsid w:val="008C69F3"/>
    <w:rsid w:val="008F31FF"/>
    <w:rsid w:val="009B37DA"/>
    <w:rsid w:val="009B550D"/>
    <w:rsid w:val="009C7B6C"/>
    <w:rsid w:val="009D60E1"/>
    <w:rsid w:val="009E2A9A"/>
    <w:rsid w:val="00A129F1"/>
    <w:rsid w:val="00A2780E"/>
    <w:rsid w:val="00A362F2"/>
    <w:rsid w:val="00A55A0E"/>
    <w:rsid w:val="00AC0255"/>
    <w:rsid w:val="00B86B20"/>
    <w:rsid w:val="00B92913"/>
    <w:rsid w:val="00BB5B3C"/>
    <w:rsid w:val="00BE319D"/>
    <w:rsid w:val="00C12060"/>
    <w:rsid w:val="00C31E5D"/>
    <w:rsid w:val="00C5630A"/>
    <w:rsid w:val="00C86E67"/>
    <w:rsid w:val="00CF5416"/>
    <w:rsid w:val="00CF56CE"/>
    <w:rsid w:val="00D01100"/>
    <w:rsid w:val="00D6486E"/>
    <w:rsid w:val="00D935EB"/>
    <w:rsid w:val="00DC2E5C"/>
    <w:rsid w:val="00E3347F"/>
    <w:rsid w:val="00E83764"/>
    <w:rsid w:val="00E910DA"/>
    <w:rsid w:val="00EA6706"/>
    <w:rsid w:val="00EB5368"/>
    <w:rsid w:val="00ED4CE1"/>
    <w:rsid w:val="00EE1522"/>
    <w:rsid w:val="00EF098A"/>
    <w:rsid w:val="00EF2891"/>
    <w:rsid w:val="00F1562E"/>
    <w:rsid w:val="00F159EB"/>
    <w:rsid w:val="00F55D62"/>
    <w:rsid w:val="00FB5D89"/>
    <w:rsid w:val="00FC064E"/>
    <w:rsid w:val="00FF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AD6B0"/>
  <w15:chartTrackingRefBased/>
  <w15:docId w15:val="{B228642A-67B3-45C8-BC00-A7F031DF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6D9D"/>
  </w:style>
  <w:style w:type="paragraph" w:styleId="Nagwek1">
    <w:name w:val="heading 1"/>
    <w:basedOn w:val="Normalny"/>
    <w:next w:val="Normalny"/>
    <w:link w:val="Nagwek1Znak"/>
    <w:uiPriority w:val="9"/>
    <w:qFormat/>
    <w:rsid w:val="00866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6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6D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6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D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6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6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6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6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6D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866D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6D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6D9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D9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6D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6D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6D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6D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6D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6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6D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6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6D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6D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6D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6D9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6D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6D9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6D9D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866D9D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866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66D9D"/>
  </w:style>
  <w:style w:type="paragraph" w:styleId="Nagwekspisutreci">
    <w:name w:val="TOC Heading"/>
    <w:basedOn w:val="Nagwek1"/>
    <w:next w:val="Normalny"/>
    <w:uiPriority w:val="39"/>
    <w:unhideWhenUsed/>
    <w:qFormat/>
    <w:rsid w:val="00866D9D"/>
    <w:pPr>
      <w:spacing w:before="240" w:after="0"/>
      <w:outlineLvl w:val="9"/>
    </w:pPr>
    <w:rPr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866D9D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866D9D"/>
    <w:pPr>
      <w:tabs>
        <w:tab w:val="left" w:pos="480"/>
        <w:tab w:val="right" w:leader="dot" w:pos="906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866D9D"/>
    <w:pPr>
      <w:spacing w:after="100"/>
      <w:ind w:left="220"/>
    </w:pPr>
  </w:style>
  <w:style w:type="paragraph" w:styleId="Stopka">
    <w:name w:val="footer"/>
    <w:basedOn w:val="Normalny"/>
    <w:link w:val="StopkaZnak"/>
    <w:uiPriority w:val="99"/>
    <w:unhideWhenUsed/>
    <w:rsid w:val="00EF0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98A"/>
  </w:style>
  <w:style w:type="character" w:styleId="Nierozpoznanawzmianka">
    <w:name w:val="Unresolved Mention"/>
    <w:basedOn w:val="Domylnaczcionkaakapitu"/>
    <w:uiPriority w:val="99"/>
    <w:semiHidden/>
    <w:unhideWhenUsed/>
    <w:rsid w:val="001D4E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0D7E-9FE6-4358-B1E4-640407F8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904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Bogumił Twardy</cp:lastModifiedBy>
  <cp:revision>26</cp:revision>
  <dcterms:created xsi:type="dcterms:W3CDTF">2026-01-23T08:19:00Z</dcterms:created>
  <dcterms:modified xsi:type="dcterms:W3CDTF">2026-04-23T05:33:00Z</dcterms:modified>
</cp:coreProperties>
</file>